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765" w:rsidRDefault="0092791F" w:rsidP="00DE75B2">
      <w:pPr>
        <w:pStyle w:val="Heading1"/>
      </w:pPr>
      <w:r>
        <w:t xml:space="preserve"> </w:t>
      </w:r>
      <w:r>
        <w:tab/>
      </w:r>
      <w:r w:rsidR="00071D9A">
        <w:t xml:space="preserve">study group: </w:t>
      </w:r>
      <w:r w:rsidR="006151BA">
        <w:t>developing problem solving skills</w:t>
      </w:r>
    </w:p>
    <w:p w:rsidR="00D76149" w:rsidRDefault="00D76149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You will be allocated a role that will be used to help in solving this problem of the</w:t>
      </w:r>
      <w:r w:rsidR="00F765A5">
        <w:rPr>
          <w:rFonts w:cs="TimesNewRomanPSMT"/>
          <w:sz w:val="22"/>
          <w:szCs w:val="22"/>
        </w:rPr>
        <w:t xml:space="preserve"> clarifier, predictor or </w:t>
      </w:r>
      <w:r>
        <w:rPr>
          <w:rFonts w:cs="TimesNewRomanPSMT"/>
          <w:sz w:val="22"/>
          <w:szCs w:val="22"/>
        </w:rPr>
        <w:t xml:space="preserve">illustrator. </w:t>
      </w:r>
    </w:p>
    <w:p w:rsidR="00D76149" w:rsidRDefault="00D76149" w:rsidP="00EB7765">
      <w:pPr>
        <w:pStyle w:val="Heading3"/>
      </w:pPr>
      <w:r>
        <w:t>Clarifier</w:t>
      </w:r>
    </w:p>
    <w:p w:rsidR="00D76149" w:rsidRDefault="00D76149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The clarifier helps the group to determine what</w:t>
      </w:r>
      <w:r w:rsidR="00EB7765">
        <w:rPr>
          <w:rFonts w:cs="TimesNewRomanPSMT"/>
          <w:sz w:val="22"/>
          <w:szCs w:val="22"/>
        </w:rPr>
        <w:t xml:space="preserve"> the question is asking.</w:t>
      </w:r>
    </w:p>
    <w:p w:rsidR="00D76149" w:rsidRPr="00EB7765" w:rsidRDefault="00D76149" w:rsidP="00EB7765">
      <w:pPr>
        <w:autoSpaceDE w:val="0"/>
        <w:autoSpaceDN w:val="0"/>
        <w:adjustRightInd w:val="0"/>
        <w:spacing w:before="120" w:after="0" w:line="240" w:lineRule="auto"/>
        <w:rPr>
          <w:rStyle w:val="IntenseEmphasis"/>
        </w:rPr>
      </w:pPr>
      <w:r w:rsidRPr="00EB7765">
        <w:rPr>
          <w:rStyle w:val="IntenseEmphasis"/>
        </w:rPr>
        <w:t xml:space="preserve">Questions that the clarifier could </w:t>
      </w:r>
      <w:r w:rsidR="00071D9A">
        <w:rPr>
          <w:rStyle w:val="IntenseEmphasis"/>
        </w:rPr>
        <w:t xml:space="preserve">ASK and </w:t>
      </w:r>
      <w:r w:rsidRPr="00EB7765">
        <w:rPr>
          <w:rStyle w:val="IntenseEmphasis"/>
        </w:rPr>
        <w:t>a</w:t>
      </w:r>
      <w:r w:rsidR="00071D9A">
        <w:rPr>
          <w:rStyle w:val="IntenseEmphasis"/>
        </w:rPr>
        <w:t>nswer</w:t>
      </w:r>
      <w:r w:rsidRPr="00EB7765">
        <w:rPr>
          <w:rStyle w:val="IntenseEmphasis"/>
        </w:rPr>
        <w:t xml:space="preserve"> include:</w:t>
      </w:r>
    </w:p>
    <w:p w:rsidR="00D76149" w:rsidRDefault="00D76149" w:rsidP="00EB776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 w:rsidRPr="00EB7765">
        <w:rPr>
          <w:rFonts w:cs="TimesNewRomanPSMT"/>
          <w:sz w:val="22"/>
          <w:szCs w:val="22"/>
        </w:rPr>
        <w:t>What is the question asking?</w:t>
      </w:r>
    </w:p>
    <w:p w:rsidR="00F765A5" w:rsidRPr="00EB7765" w:rsidRDefault="00F765A5" w:rsidP="00F765A5">
      <w:pPr>
        <w:pStyle w:val="ListParagraph"/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D76149" w:rsidRDefault="00D76149" w:rsidP="00EB776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 w:rsidRPr="00EB7765">
        <w:rPr>
          <w:rFonts w:cs="TimesNewRomanPSMT"/>
          <w:sz w:val="22"/>
          <w:szCs w:val="22"/>
        </w:rPr>
        <w:t>How could you simplify the question into three short dot points?</w:t>
      </w:r>
    </w:p>
    <w:p w:rsidR="00F765A5" w:rsidRDefault="00F765A5" w:rsidP="00F765A5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905D9D" w:rsidRPr="00F765A5" w:rsidRDefault="00905D9D" w:rsidP="00F765A5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D76149" w:rsidRDefault="00D76149" w:rsidP="00EB7765">
      <w:pPr>
        <w:pStyle w:val="Heading3"/>
      </w:pPr>
      <w:r>
        <w:t>Predictor</w:t>
      </w:r>
    </w:p>
    <w:p w:rsidR="00D76149" w:rsidRDefault="00D76149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 xml:space="preserve">The predictor helps the group to draw on relevant background knowledge and use </w:t>
      </w:r>
      <w:r w:rsidR="00EB7765">
        <w:rPr>
          <w:rFonts w:cs="TimesNewRomanPSMT"/>
          <w:sz w:val="22"/>
          <w:szCs w:val="22"/>
        </w:rPr>
        <w:t>only the required</w:t>
      </w:r>
      <w:r>
        <w:rPr>
          <w:rFonts w:cs="TimesNewRomanPSMT"/>
          <w:sz w:val="22"/>
          <w:szCs w:val="22"/>
        </w:rPr>
        <w:t xml:space="preserve"> information from the question.</w:t>
      </w:r>
    </w:p>
    <w:p w:rsidR="00D76149" w:rsidRPr="00EB7765" w:rsidRDefault="00D76149" w:rsidP="00EB7765">
      <w:pPr>
        <w:autoSpaceDE w:val="0"/>
        <w:autoSpaceDN w:val="0"/>
        <w:adjustRightInd w:val="0"/>
        <w:spacing w:before="120" w:after="0" w:line="240" w:lineRule="auto"/>
        <w:rPr>
          <w:rStyle w:val="IntenseEmphasis"/>
        </w:rPr>
      </w:pPr>
      <w:r w:rsidRPr="00EB7765">
        <w:rPr>
          <w:rStyle w:val="IntenseEmphasis"/>
        </w:rPr>
        <w:t>Questions that the predictor could ask</w:t>
      </w:r>
      <w:r w:rsidR="00071D9A">
        <w:rPr>
          <w:rStyle w:val="IntenseEmphasis"/>
        </w:rPr>
        <w:t xml:space="preserve"> and answer</w:t>
      </w:r>
      <w:r w:rsidRPr="00EB7765">
        <w:rPr>
          <w:rStyle w:val="IntenseEmphasis"/>
        </w:rPr>
        <w:t xml:space="preserve"> include:</w:t>
      </w:r>
    </w:p>
    <w:p w:rsidR="00D76149" w:rsidRDefault="00D76149" w:rsidP="00F765A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 w:rsidRPr="00F765A5">
        <w:rPr>
          <w:rFonts w:cs="TimesNewRomanPSMT"/>
          <w:sz w:val="22"/>
          <w:szCs w:val="22"/>
        </w:rPr>
        <w:t>What concepts do you predict are being tested in the question?</w:t>
      </w:r>
    </w:p>
    <w:p w:rsidR="00F765A5" w:rsidRPr="00F765A5" w:rsidRDefault="00F765A5" w:rsidP="00F765A5">
      <w:pPr>
        <w:pStyle w:val="ListParagraph"/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Pr="00F765A5" w:rsidRDefault="00D76149" w:rsidP="00F765A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 w:rsidRPr="00F765A5">
        <w:rPr>
          <w:rFonts w:cs="TimesNewRomanPSMT"/>
          <w:sz w:val="22"/>
          <w:szCs w:val="22"/>
        </w:rPr>
        <w:t>What information do you predict is important information in the question?</w:t>
      </w:r>
    </w:p>
    <w:p w:rsidR="00D76149" w:rsidRDefault="00D76149" w:rsidP="00F765A5">
      <w:pPr>
        <w:pStyle w:val="Heading3"/>
      </w:pPr>
      <w:r>
        <w:t>Illustrator</w:t>
      </w:r>
    </w:p>
    <w:p w:rsidR="00D76149" w:rsidRDefault="00D76149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The illustrator helps the group to visualise the problem b</w:t>
      </w:r>
      <w:r w:rsidR="00F765A5">
        <w:rPr>
          <w:rFonts w:cs="TimesNewRomanPSMT"/>
          <w:sz w:val="22"/>
          <w:szCs w:val="22"/>
        </w:rPr>
        <w:t xml:space="preserve">y discussing with the group what needs to be included in a visual representation or flow chart drawing </w:t>
      </w:r>
      <w:r>
        <w:rPr>
          <w:rFonts w:cs="TimesNewRomanPSMT"/>
          <w:sz w:val="22"/>
          <w:szCs w:val="22"/>
        </w:rPr>
        <w:t>of the problem.</w:t>
      </w: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P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Style w:val="IntenseEmphasis"/>
        </w:rPr>
      </w:pPr>
      <w:r w:rsidRPr="00F765A5">
        <w:rPr>
          <w:rStyle w:val="IntenseEmphasis"/>
        </w:rPr>
        <w:t>Flow Chart</w:t>
      </w: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F765A5" w:rsidRDefault="00F765A5" w:rsidP="00F765A5">
      <w:pPr>
        <w:pStyle w:val="Heading3"/>
      </w:pPr>
      <w:r>
        <w:t>Summarising the Process</w:t>
      </w: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Once you h</w:t>
      </w:r>
      <w:r w:rsidR="00DE75B2">
        <w:rPr>
          <w:rFonts w:cs="TimesNewRomanPSMT"/>
          <w:sz w:val="22"/>
          <w:szCs w:val="22"/>
        </w:rPr>
        <w:t>ave completed this process,</w:t>
      </w:r>
      <w:r>
        <w:rPr>
          <w:rFonts w:cs="TimesNewRomanPSMT"/>
          <w:sz w:val="22"/>
          <w:szCs w:val="22"/>
        </w:rPr>
        <w:t xml:space="preserve"> as a group identify the main steps that are involved in solving the problem.</w:t>
      </w: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DE75B2" w:rsidRDefault="00DE75B2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DE75B2" w:rsidRDefault="00DE75B2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p w:rsidR="00DE75B2" w:rsidRPr="00DE75B2" w:rsidRDefault="00DE75B2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b/>
          <w:sz w:val="22"/>
          <w:szCs w:val="22"/>
        </w:rPr>
      </w:pPr>
      <w:r w:rsidRPr="00DE75B2">
        <w:rPr>
          <w:rFonts w:cs="TimesNewRomanPSMT"/>
          <w:b/>
          <w:sz w:val="22"/>
          <w:szCs w:val="22"/>
        </w:rPr>
        <w:t xml:space="preserve">Teacher Notes: </w:t>
      </w:r>
    </w:p>
    <w:p w:rsidR="00DE75B2" w:rsidRPr="00DE75B2" w:rsidRDefault="00DE75B2" w:rsidP="00DE75B2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Complete</w:t>
      </w:r>
      <w:r w:rsidR="00A27DA2">
        <w:rPr>
          <w:rFonts w:cs="TimesNewRomanPSMT"/>
          <w:sz w:val="22"/>
          <w:szCs w:val="22"/>
        </w:rPr>
        <w:t xml:space="preserve"> a pre-</w:t>
      </w:r>
      <w:bookmarkStart w:id="0" w:name="_GoBack"/>
      <w:bookmarkEnd w:id="0"/>
      <w:r w:rsidRPr="00DE75B2">
        <w:rPr>
          <w:rFonts w:cs="TimesNewRomanPSMT"/>
          <w:sz w:val="22"/>
          <w:szCs w:val="22"/>
        </w:rPr>
        <w:t xml:space="preserve">test </w:t>
      </w:r>
      <w:r>
        <w:rPr>
          <w:rFonts w:cs="TimesNewRomanPSMT"/>
          <w:sz w:val="22"/>
          <w:szCs w:val="22"/>
        </w:rPr>
        <w:t>to</w:t>
      </w:r>
      <w:r w:rsidRPr="00DE75B2">
        <w:rPr>
          <w:rFonts w:cs="TimesNewRomanPSMT"/>
          <w:sz w:val="22"/>
          <w:szCs w:val="22"/>
        </w:rPr>
        <w:t xml:space="preserve"> evaluate </w:t>
      </w:r>
      <w:r>
        <w:rPr>
          <w:rFonts w:cs="TimesNewRomanPSMT"/>
          <w:sz w:val="22"/>
          <w:szCs w:val="22"/>
        </w:rPr>
        <w:t>the student’s base line skills in problem solving. It is important to choose problems for the pre- and post-tests that are of comparative difficulty.</w:t>
      </w:r>
    </w:p>
    <w:p w:rsidR="00DE75B2" w:rsidRPr="00DE75B2" w:rsidRDefault="00DE75B2" w:rsidP="00DE75B2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 xml:space="preserve">Model the process </w:t>
      </w:r>
      <w:proofErr w:type="gramStart"/>
      <w:r>
        <w:rPr>
          <w:rFonts w:cs="TimesNewRomanPSMT"/>
          <w:sz w:val="22"/>
          <w:szCs w:val="22"/>
        </w:rPr>
        <w:t>first,</w:t>
      </w:r>
      <w:proofErr w:type="gramEnd"/>
      <w:r>
        <w:rPr>
          <w:rFonts w:cs="TimesNewRomanPSMT"/>
          <w:sz w:val="22"/>
          <w:szCs w:val="22"/>
        </w:rPr>
        <w:t xml:space="preserve"> discussing what the clarifying, predicting and illustrating roles </w:t>
      </w:r>
      <w:r w:rsidR="00C82836">
        <w:rPr>
          <w:rFonts w:cs="TimesNewRomanPSMT"/>
          <w:sz w:val="22"/>
          <w:szCs w:val="22"/>
        </w:rPr>
        <w:t xml:space="preserve">are for a </w:t>
      </w:r>
      <w:r>
        <w:rPr>
          <w:rFonts w:cs="TimesNewRomanPSMT"/>
          <w:sz w:val="22"/>
          <w:szCs w:val="22"/>
        </w:rPr>
        <w:t>sample problem.</w:t>
      </w:r>
      <w:r w:rsidR="00C82836">
        <w:rPr>
          <w:rFonts w:cs="TimesNewRomanPSMT"/>
          <w:sz w:val="22"/>
          <w:szCs w:val="22"/>
        </w:rPr>
        <w:t xml:space="preserve"> I also spend time talking about how sports people improve their skills by slowing down the process and evaluating their technique. For example, </w:t>
      </w:r>
      <w:proofErr w:type="gramStart"/>
      <w:r w:rsidR="00C82836">
        <w:rPr>
          <w:rFonts w:cs="TimesNewRomanPSMT"/>
          <w:sz w:val="22"/>
          <w:szCs w:val="22"/>
        </w:rPr>
        <w:t>a golfer will video their golf swing and then review</w:t>
      </w:r>
      <w:proofErr w:type="gramEnd"/>
      <w:r w:rsidR="00C82836">
        <w:rPr>
          <w:rFonts w:cs="TimesNewRomanPSMT"/>
          <w:sz w:val="22"/>
          <w:szCs w:val="22"/>
        </w:rPr>
        <w:t xml:space="preserve"> the footage in slow motion in order to improve their game. This is the same in this problem solving process where we are slowing down the process in order to</w:t>
      </w:r>
      <w:r w:rsidR="00FF2631">
        <w:rPr>
          <w:rFonts w:cs="TimesNewRomanPSMT"/>
          <w:sz w:val="22"/>
          <w:szCs w:val="22"/>
        </w:rPr>
        <w:t xml:space="preserve"> gain insights into problem solving skills.</w:t>
      </w:r>
    </w:p>
    <w:p w:rsidR="00DE75B2" w:rsidRPr="00DE75B2" w:rsidRDefault="00C82836" w:rsidP="00DE75B2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The students then allocate roles and complete each section, summarising the steps required to solve the problem and then complete the calculation.</w:t>
      </w:r>
    </w:p>
    <w:p w:rsidR="00F765A5" w:rsidRDefault="00DE75B2" w:rsidP="008E594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 w:rsidRPr="00DE75B2">
        <w:rPr>
          <w:rFonts w:cs="TimesNewRomanPSMT"/>
          <w:sz w:val="22"/>
          <w:szCs w:val="22"/>
        </w:rPr>
        <w:t>With consecutive problems ask the students to switch roles.</w:t>
      </w:r>
    </w:p>
    <w:p w:rsidR="00DE75B2" w:rsidRPr="00DE75B2" w:rsidRDefault="00DE75B2" w:rsidP="008E594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  <w:r>
        <w:rPr>
          <w:rFonts w:cs="TimesNewRomanPSMT"/>
          <w:sz w:val="22"/>
          <w:szCs w:val="22"/>
        </w:rPr>
        <w:t>The effectiveness of the technique can be determined by completing a post test and comparing results. The effect size can be determined for 15 or more students by using the formula below, where the average of the pre-test is subtracted from the post test and divided through by the spread</w:t>
      </w:r>
      <w:r w:rsidR="002949FB">
        <w:rPr>
          <w:rFonts w:cs="TimesNewRomanPSMT"/>
          <w:sz w:val="22"/>
          <w:szCs w:val="22"/>
        </w:rPr>
        <w:t xml:space="preserve"> </w:t>
      </w:r>
      <w:r>
        <w:rPr>
          <w:rFonts w:cs="TimesNewRomanPSMT"/>
          <w:sz w:val="22"/>
          <w:szCs w:val="22"/>
        </w:rPr>
        <w:t>(</w:t>
      </w:r>
      <w:proofErr w:type="spellStart"/>
      <w:proofErr w:type="gramStart"/>
      <w:r>
        <w:rPr>
          <w:rFonts w:cs="TimesNewRomanPSMT"/>
          <w:sz w:val="22"/>
          <w:szCs w:val="22"/>
        </w:rPr>
        <w:t>sd</w:t>
      </w:r>
      <w:proofErr w:type="spellEnd"/>
      <w:proofErr w:type="gramEnd"/>
      <w:r>
        <w:rPr>
          <w:rFonts w:cs="TimesNewRomanPSMT"/>
          <w:sz w:val="22"/>
          <w:szCs w:val="22"/>
        </w:rPr>
        <w:t>)</w:t>
      </w:r>
      <w:r w:rsidR="002949FB">
        <w:rPr>
          <w:rFonts w:cs="TimesNewRomanPSMT"/>
          <w:sz w:val="22"/>
          <w:szCs w:val="22"/>
        </w:rPr>
        <w:t>,</w:t>
      </w:r>
      <w:r>
        <w:rPr>
          <w:rFonts w:cs="TimesNewRomanPSMT"/>
          <w:sz w:val="22"/>
          <w:szCs w:val="22"/>
        </w:rPr>
        <w:t xml:space="preserve"> which is the standard deviation of the pooled results. </w:t>
      </w: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516890</wp:posOffset>
            </wp:positionV>
            <wp:extent cx="2620010" cy="568960"/>
            <wp:effectExtent l="0" t="0" r="889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568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65A5" w:rsidRDefault="00F765A5" w:rsidP="008E5941">
      <w:pPr>
        <w:autoSpaceDE w:val="0"/>
        <w:autoSpaceDN w:val="0"/>
        <w:adjustRightInd w:val="0"/>
        <w:spacing w:before="0" w:after="0" w:line="240" w:lineRule="auto"/>
        <w:rPr>
          <w:rFonts w:cs="TimesNewRomanPSMT"/>
          <w:sz w:val="22"/>
          <w:szCs w:val="22"/>
        </w:rPr>
      </w:pPr>
    </w:p>
    <w:sectPr w:rsidR="00F765A5" w:rsidSect="00F765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820D7"/>
    <w:multiLevelType w:val="hybridMultilevel"/>
    <w:tmpl w:val="DF903C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C40DA"/>
    <w:multiLevelType w:val="hybridMultilevel"/>
    <w:tmpl w:val="6C4E54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C5D8C"/>
    <w:multiLevelType w:val="hybridMultilevel"/>
    <w:tmpl w:val="3F609C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035236"/>
    <w:multiLevelType w:val="hybridMultilevel"/>
    <w:tmpl w:val="25741DA0"/>
    <w:lvl w:ilvl="0" w:tplc="8D883B80">
      <w:start w:val="2"/>
      <w:numFmt w:val="lowerRoman"/>
      <w:lvlText w:val="%1."/>
      <w:lvlJc w:val="left"/>
      <w:pPr>
        <w:ind w:left="1440" w:hanging="720"/>
      </w:pPr>
      <w:rPr>
        <w:rFonts w:cs="Times-Bold" w:hint="default"/>
        <w:b/>
        <w:sz w:val="22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D5093F"/>
    <w:multiLevelType w:val="hybridMultilevel"/>
    <w:tmpl w:val="BAA612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3A32C82"/>
    <w:multiLevelType w:val="hybridMultilevel"/>
    <w:tmpl w:val="3F609C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A75089"/>
    <w:multiLevelType w:val="hybridMultilevel"/>
    <w:tmpl w:val="DF903C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72074C"/>
    <w:multiLevelType w:val="hybridMultilevel"/>
    <w:tmpl w:val="41A6F13E"/>
    <w:lvl w:ilvl="0" w:tplc="203C0D72">
      <w:start w:val="1"/>
      <w:numFmt w:val="lowerLetter"/>
      <w:lvlText w:val="%1."/>
      <w:lvlJc w:val="left"/>
      <w:pPr>
        <w:ind w:left="720" w:hanging="360"/>
      </w:pPr>
      <w:rPr>
        <w:rFonts w:cs="TimesNewRomanPSMT"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8C267C"/>
    <w:multiLevelType w:val="hybridMultilevel"/>
    <w:tmpl w:val="3F609C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C63846"/>
    <w:multiLevelType w:val="hybridMultilevel"/>
    <w:tmpl w:val="6C4E54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4442D8"/>
    <w:multiLevelType w:val="hybridMultilevel"/>
    <w:tmpl w:val="DF903C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9"/>
  </w:num>
  <w:num w:numId="7">
    <w:abstractNumId w:val="5"/>
  </w:num>
  <w:num w:numId="8">
    <w:abstractNumId w:val="0"/>
  </w:num>
  <w:num w:numId="9">
    <w:abstractNumId w:val="8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941"/>
    <w:rsid w:val="00071D9A"/>
    <w:rsid w:val="001E679B"/>
    <w:rsid w:val="001F5F41"/>
    <w:rsid w:val="002455D0"/>
    <w:rsid w:val="00266887"/>
    <w:rsid w:val="002949FB"/>
    <w:rsid w:val="003336BF"/>
    <w:rsid w:val="00434B3C"/>
    <w:rsid w:val="0055080E"/>
    <w:rsid w:val="006151BA"/>
    <w:rsid w:val="008A2C6A"/>
    <w:rsid w:val="008E5941"/>
    <w:rsid w:val="008E7FD4"/>
    <w:rsid w:val="00905D9D"/>
    <w:rsid w:val="0092791F"/>
    <w:rsid w:val="00944A95"/>
    <w:rsid w:val="009A1745"/>
    <w:rsid w:val="00A27DA2"/>
    <w:rsid w:val="00AF2BD5"/>
    <w:rsid w:val="00C82836"/>
    <w:rsid w:val="00CF684E"/>
    <w:rsid w:val="00D76149"/>
    <w:rsid w:val="00DE75B2"/>
    <w:rsid w:val="00EB7765"/>
    <w:rsid w:val="00F765A5"/>
    <w:rsid w:val="00F80A6B"/>
    <w:rsid w:val="00FF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941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941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5941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5941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941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941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941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941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941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941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9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594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941"/>
    <w:rPr>
      <w:rFonts w:ascii="Tahoma" w:eastAsiaTheme="minorEastAsi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E5941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8E5941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8E5941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94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941"/>
    <w:rPr>
      <w:i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E5941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5941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94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E594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8E5941"/>
    <w:rPr>
      <w:b/>
      <w:bCs/>
    </w:rPr>
  </w:style>
  <w:style w:type="character" w:styleId="Emphasis">
    <w:name w:val="Emphasis"/>
    <w:uiPriority w:val="20"/>
    <w:qFormat/>
    <w:rsid w:val="008E5941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8E5941"/>
    <w:pPr>
      <w:spacing w:before="0"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594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E594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941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941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8E5941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8E5941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8E5941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8E5941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8E594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5941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E5941"/>
    <w:rPr>
      <w:b/>
      <w:bCs/>
      <w:color w:val="365F91" w:themeColor="accent1" w:themeShade="BF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8E594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941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5941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5941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5941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941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941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941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941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941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941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9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594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941"/>
    <w:rPr>
      <w:rFonts w:ascii="Tahoma" w:eastAsiaTheme="minorEastAsi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E5941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8E5941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8E5941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941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94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941"/>
    <w:rPr>
      <w:i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E5941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5941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94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E594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8E5941"/>
    <w:rPr>
      <w:b/>
      <w:bCs/>
    </w:rPr>
  </w:style>
  <w:style w:type="character" w:styleId="Emphasis">
    <w:name w:val="Emphasis"/>
    <w:uiPriority w:val="20"/>
    <w:qFormat/>
    <w:rsid w:val="008E5941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8E5941"/>
    <w:pPr>
      <w:spacing w:before="0"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594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E594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941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941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8E5941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8E5941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8E5941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8E5941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8E594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5941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E5941"/>
    <w:rPr>
      <w:b/>
      <w:bCs/>
      <w:color w:val="365F91" w:themeColor="accent1" w:themeShade="BF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8E594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Adele Hudson</dc:creator>
  <cp:lastModifiedBy>Adele Hudson</cp:lastModifiedBy>
  <cp:revision>2</cp:revision>
  <cp:lastPrinted>2015-02-23T21:41:00Z</cp:lastPrinted>
  <dcterms:created xsi:type="dcterms:W3CDTF">2015-02-26T12:41:00Z</dcterms:created>
  <dcterms:modified xsi:type="dcterms:W3CDTF">2015-02-26T12:41:00Z</dcterms:modified>
</cp:coreProperties>
</file>