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FE7F94" w14:textId="2C9E4298" w:rsidR="00D92C02" w:rsidRPr="00126608" w:rsidRDefault="00CF2E67">
      <w:pPr>
        <w:rPr>
          <w:rFonts w:asciiTheme="majorHAnsi" w:hAnsiTheme="majorHAnsi" w:cstheme="majorHAnsi"/>
          <w:b/>
          <w:sz w:val="24"/>
          <w:lang w:val="en-US"/>
        </w:rPr>
      </w:pPr>
      <w:r w:rsidRPr="00126608">
        <w:rPr>
          <w:rFonts w:asciiTheme="majorHAnsi" w:hAnsiTheme="majorHAnsi" w:cstheme="majorHAnsi"/>
          <w:b/>
          <w:sz w:val="24"/>
          <w:lang w:val="en-US"/>
        </w:rPr>
        <w:t>Skill session:</w:t>
      </w:r>
      <w:r w:rsidR="006419D6" w:rsidRPr="00126608">
        <w:rPr>
          <w:rFonts w:asciiTheme="majorHAnsi" w:hAnsiTheme="majorHAnsi" w:cstheme="majorHAnsi"/>
          <w:b/>
          <w:sz w:val="24"/>
          <w:lang w:val="en-US"/>
        </w:rPr>
        <w:t xml:space="preserve"> </w:t>
      </w:r>
      <w:r w:rsidR="00711684">
        <w:rPr>
          <w:rFonts w:asciiTheme="majorHAnsi" w:hAnsiTheme="majorHAnsi" w:cstheme="majorHAnsi"/>
          <w:b/>
          <w:sz w:val="24"/>
          <w:lang w:val="en-US"/>
        </w:rPr>
        <w:t>Accuracy</w:t>
      </w:r>
      <w:r w:rsidR="003B6AD4">
        <w:rPr>
          <w:rFonts w:asciiTheme="majorHAnsi" w:hAnsiTheme="majorHAnsi" w:cstheme="majorHAnsi"/>
          <w:b/>
          <w:sz w:val="24"/>
          <w:lang w:val="en-US"/>
        </w:rPr>
        <w:t xml:space="preserve"> and precision of cell voltage in a</w:t>
      </w:r>
      <w:r w:rsidR="00711684">
        <w:rPr>
          <w:rFonts w:asciiTheme="majorHAnsi" w:hAnsiTheme="majorHAnsi" w:cstheme="majorHAnsi"/>
          <w:b/>
          <w:sz w:val="24"/>
          <w:lang w:val="en-US"/>
        </w:rPr>
        <w:t xml:space="preserve"> galvanic cell</w:t>
      </w:r>
    </w:p>
    <w:p w14:paraId="6B999503" w14:textId="77777777" w:rsidR="00CF2E67" w:rsidRPr="00711684" w:rsidRDefault="00CF2E67" w:rsidP="00711684">
      <w:pPr>
        <w:spacing w:after="60"/>
        <w:rPr>
          <w:rFonts w:asciiTheme="majorHAnsi" w:hAnsiTheme="majorHAnsi" w:cstheme="majorHAnsi"/>
          <w:sz w:val="20"/>
          <w:szCs w:val="20"/>
        </w:rPr>
      </w:pPr>
      <w:r w:rsidRPr="00711684">
        <w:rPr>
          <w:rFonts w:asciiTheme="majorHAnsi" w:hAnsiTheme="majorHAnsi" w:cstheme="majorHAnsi"/>
          <w:sz w:val="20"/>
          <w:szCs w:val="20"/>
        </w:rPr>
        <w:t>This task addresses the following Key knowledge descriptors:</w:t>
      </w:r>
    </w:p>
    <w:p w14:paraId="0C9C8FAE" w14:textId="0EEB3CD7" w:rsidR="006419D6" w:rsidRPr="00711684" w:rsidRDefault="006419D6" w:rsidP="00126608">
      <w:pPr>
        <w:pStyle w:val="ListParagraph"/>
        <w:numPr>
          <w:ilvl w:val="0"/>
          <w:numId w:val="2"/>
        </w:numPr>
        <w:autoSpaceDE w:val="0"/>
        <w:autoSpaceDN w:val="0"/>
        <w:adjustRightInd w:val="0"/>
        <w:spacing w:after="0" w:line="240" w:lineRule="auto"/>
        <w:rPr>
          <w:rFonts w:asciiTheme="majorHAnsi" w:hAnsiTheme="majorHAnsi" w:cstheme="majorHAnsi"/>
          <w:sz w:val="20"/>
          <w:szCs w:val="20"/>
        </w:rPr>
      </w:pPr>
      <w:r w:rsidRPr="00711684">
        <w:rPr>
          <w:rFonts w:asciiTheme="majorHAnsi" w:hAnsiTheme="majorHAnsi" w:cstheme="majorHAnsi"/>
          <w:sz w:val="20"/>
          <w:szCs w:val="20"/>
        </w:rPr>
        <w:t>U3 AOS1</w:t>
      </w:r>
      <w:r w:rsidR="00126608" w:rsidRPr="00711684">
        <w:rPr>
          <w:rFonts w:asciiTheme="majorHAnsi" w:hAnsiTheme="majorHAnsi" w:cstheme="majorHAnsi"/>
          <w:sz w:val="20"/>
          <w:szCs w:val="20"/>
        </w:rPr>
        <w:t xml:space="preserve"> - </w:t>
      </w:r>
      <w:r w:rsidRPr="00711684">
        <w:rPr>
          <w:rFonts w:asciiTheme="majorHAnsi" w:hAnsiTheme="majorHAnsi" w:cstheme="majorHAnsi"/>
          <w:sz w:val="20"/>
          <w:szCs w:val="20"/>
        </w:rPr>
        <w:t xml:space="preserve"> the writing of balanced half-equations for oxidation and reduction reactions and balanced ionic equations, including states, for overall redox reactions</w:t>
      </w:r>
    </w:p>
    <w:p w14:paraId="5136E2F3" w14:textId="16B7CE7C" w:rsidR="006419D6" w:rsidRPr="00711684" w:rsidRDefault="00126608" w:rsidP="00126608">
      <w:pPr>
        <w:pStyle w:val="ListParagraph"/>
        <w:numPr>
          <w:ilvl w:val="0"/>
          <w:numId w:val="2"/>
        </w:numPr>
        <w:autoSpaceDE w:val="0"/>
        <w:autoSpaceDN w:val="0"/>
        <w:adjustRightInd w:val="0"/>
        <w:spacing w:after="0" w:line="240" w:lineRule="auto"/>
        <w:rPr>
          <w:rFonts w:asciiTheme="majorHAnsi" w:hAnsiTheme="majorHAnsi" w:cstheme="majorHAnsi"/>
          <w:sz w:val="20"/>
          <w:szCs w:val="20"/>
        </w:rPr>
      </w:pPr>
      <w:r w:rsidRPr="00711684">
        <w:rPr>
          <w:rFonts w:asciiTheme="majorHAnsi" w:hAnsiTheme="majorHAnsi" w:cstheme="majorHAnsi"/>
          <w:sz w:val="20"/>
          <w:szCs w:val="20"/>
        </w:rPr>
        <w:t xml:space="preserve">U3 AOS1 - </w:t>
      </w:r>
      <w:r w:rsidR="006419D6" w:rsidRPr="00711684">
        <w:rPr>
          <w:rFonts w:asciiTheme="majorHAnsi" w:hAnsiTheme="majorHAnsi" w:cstheme="majorHAnsi"/>
          <w:sz w:val="20"/>
          <w:szCs w:val="20"/>
        </w:rPr>
        <w:t>galvanic cells as primary cells and as portable or fixed chemical energy storage devices that can produce electricity (details of specific cells not required) including common design features (anode, cathode, electrolytes, salt bridge and separation of half-cells) and chemical processes (electron and ion flows, half-equations and overall equations)</w:t>
      </w:r>
    </w:p>
    <w:p w14:paraId="29D481AB" w14:textId="15463A95" w:rsidR="006419D6" w:rsidRPr="00711684" w:rsidRDefault="006419D6" w:rsidP="00126608">
      <w:pPr>
        <w:pStyle w:val="ListParagraph"/>
        <w:numPr>
          <w:ilvl w:val="0"/>
          <w:numId w:val="2"/>
        </w:numPr>
        <w:autoSpaceDE w:val="0"/>
        <w:autoSpaceDN w:val="0"/>
        <w:adjustRightInd w:val="0"/>
        <w:spacing w:after="0" w:line="240" w:lineRule="auto"/>
        <w:rPr>
          <w:rFonts w:asciiTheme="majorHAnsi" w:hAnsiTheme="majorHAnsi" w:cstheme="majorHAnsi"/>
          <w:sz w:val="20"/>
          <w:szCs w:val="20"/>
        </w:rPr>
      </w:pPr>
      <w:r w:rsidRPr="00711684">
        <w:rPr>
          <w:rFonts w:asciiTheme="majorHAnsi" w:hAnsiTheme="majorHAnsi" w:cstheme="majorHAnsi"/>
          <w:sz w:val="20"/>
          <w:szCs w:val="20"/>
        </w:rPr>
        <w:t>U4 AOS3</w:t>
      </w:r>
      <w:r w:rsidR="00126608" w:rsidRPr="00711684">
        <w:rPr>
          <w:rFonts w:asciiTheme="majorHAnsi" w:hAnsiTheme="majorHAnsi" w:cstheme="majorHAnsi"/>
          <w:sz w:val="20"/>
          <w:szCs w:val="20"/>
        </w:rPr>
        <w:t xml:space="preserve">- </w:t>
      </w:r>
      <w:r w:rsidRPr="00711684">
        <w:rPr>
          <w:rFonts w:asciiTheme="majorHAnsi" w:hAnsiTheme="majorHAnsi" w:cstheme="majorHAnsi"/>
          <w:sz w:val="20"/>
          <w:szCs w:val="20"/>
        </w:rPr>
        <w:t xml:space="preserve"> precision and accuracy</w:t>
      </w:r>
    </w:p>
    <w:p w14:paraId="6675B575" w14:textId="4FFD6D09" w:rsidR="006419D6" w:rsidRPr="00126608" w:rsidRDefault="006419D6" w:rsidP="006419D6">
      <w:pPr>
        <w:autoSpaceDE w:val="0"/>
        <w:autoSpaceDN w:val="0"/>
        <w:adjustRightInd w:val="0"/>
        <w:spacing w:after="0" w:line="240" w:lineRule="auto"/>
        <w:rPr>
          <w:rFonts w:asciiTheme="majorHAnsi" w:hAnsiTheme="majorHAnsi" w:cstheme="majorHAnsi"/>
        </w:rPr>
      </w:pPr>
    </w:p>
    <w:p w14:paraId="484CD553" w14:textId="492C5082" w:rsidR="006419D6" w:rsidRDefault="00726534" w:rsidP="006419D6">
      <w:p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Irumi and Arkash</w:t>
      </w:r>
      <w:r w:rsidR="00D24A5D" w:rsidRPr="00126608">
        <w:rPr>
          <w:rFonts w:asciiTheme="majorHAnsi" w:hAnsiTheme="majorHAnsi" w:cstheme="majorHAnsi"/>
        </w:rPr>
        <w:t xml:space="preserve"> constructed a galvanic cell with copper and </w:t>
      </w:r>
      <w:r w:rsidRPr="00126608">
        <w:rPr>
          <w:rFonts w:asciiTheme="majorHAnsi" w:hAnsiTheme="majorHAnsi" w:cstheme="majorHAnsi"/>
        </w:rPr>
        <w:t>cobalt</w:t>
      </w:r>
      <w:r w:rsidR="00D24A5D" w:rsidRPr="00126608">
        <w:rPr>
          <w:rFonts w:asciiTheme="majorHAnsi" w:hAnsiTheme="majorHAnsi" w:cstheme="majorHAnsi"/>
        </w:rPr>
        <w:t xml:space="preserve"> electrodes and solutions of </w:t>
      </w:r>
      <w:r w:rsidR="00290E17" w:rsidRPr="00126608">
        <w:rPr>
          <w:rFonts w:asciiTheme="majorHAnsi" w:hAnsiTheme="majorHAnsi" w:cstheme="majorHAnsi"/>
        </w:rPr>
        <w:t xml:space="preserve">0.1M </w:t>
      </w:r>
      <w:r w:rsidR="00D24A5D" w:rsidRPr="00126608">
        <w:rPr>
          <w:rFonts w:asciiTheme="majorHAnsi" w:hAnsiTheme="majorHAnsi" w:cstheme="majorHAnsi"/>
        </w:rPr>
        <w:t xml:space="preserve">copper sulphate and </w:t>
      </w:r>
      <w:r w:rsidR="00290E17" w:rsidRPr="00126608">
        <w:rPr>
          <w:rFonts w:asciiTheme="majorHAnsi" w:hAnsiTheme="majorHAnsi" w:cstheme="majorHAnsi"/>
        </w:rPr>
        <w:t xml:space="preserve">0.1 M </w:t>
      </w:r>
      <w:r w:rsidRPr="00126608">
        <w:rPr>
          <w:rFonts w:asciiTheme="majorHAnsi" w:hAnsiTheme="majorHAnsi" w:cstheme="majorHAnsi"/>
        </w:rPr>
        <w:t>cobalt</w:t>
      </w:r>
      <w:r w:rsidR="00D24A5D" w:rsidRPr="00126608">
        <w:rPr>
          <w:rFonts w:asciiTheme="majorHAnsi" w:hAnsiTheme="majorHAnsi" w:cstheme="majorHAnsi"/>
        </w:rPr>
        <w:t xml:space="preserve"> nitrate.</w:t>
      </w:r>
      <w:r w:rsidRPr="00126608">
        <w:rPr>
          <w:rFonts w:asciiTheme="majorHAnsi" w:hAnsiTheme="majorHAnsi" w:cstheme="majorHAnsi"/>
        </w:rPr>
        <w:t xml:space="preserve"> They set up a </w:t>
      </w:r>
      <w:r w:rsidR="00126608">
        <w:rPr>
          <w:rFonts w:asciiTheme="majorHAnsi" w:hAnsiTheme="majorHAnsi" w:cstheme="majorHAnsi"/>
        </w:rPr>
        <w:t xml:space="preserve">sodium nitrate </w:t>
      </w:r>
      <w:r w:rsidRPr="00126608">
        <w:rPr>
          <w:rFonts w:asciiTheme="majorHAnsi" w:hAnsiTheme="majorHAnsi" w:cstheme="majorHAnsi"/>
        </w:rPr>
        <w:t>salt bridge between the two cells.</w:t>
      </w:r>
    </w:p>
    <w:p w14:paraId="44195E19" w14:textId="77777777" w:rsidR="00126608" w:rsidRPr="00126608" w:rsidRDefault="00126608" w:rsidP="006419D6">
      <w:pPr>
        <w:autoSpaceDE w:val="0"/>
        <w:autoSpaceDN w:val="0"/>
        <w:adjustRightInd w:val="0"/>
        <w:spacing w:after="0" w:line="240" w:lineRule="auto"/>
        <w:rPr>
          <w:rFonts w:asciiTheme="majorHAnsi" w:hAnsiTheme="majorHAnsi" w:cstheme="majorHAnsi"/>
        </w:rPr>
      </w:pPr>
    </w:p>
    <w:p w14:paraId="76C50B2D" w14:textId="42529A8F" w:rsidR="00D24A5D" w:rsidRPr="00126608" w:rsidRDefault="00D24A5D" w:rsidP="00D24A5D">
      <w:pPr>
        <w:pStyle w:val="ListParagraph"/>
        <w:numPr>
          <w:ilvl w:val="0"/>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Draw a diagram of the galvanic cell and identify the;</w:t>
      </w:r>
    </w:p>
    <w:p w14:paraId="79387E37" w14:textId="22063045" w:rsidR="00D24A5D" w:rsidRPr="00126608" w:rsidRDefault="00D24A5D" w:rsidP="00D24A5D">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anode and cathode</w:t>
      </w:r>
    </w:p>
    <w:p w14:paraId="5D39FD5B" w14:textId="77777777" w:rsidR="00D24A5D" w:rsidRPr="00126608" w:rsidRDefault="00D24A5D" w:rsidP="00D24A5D">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direction of movement of electrons</w:t>
      </w:r>
    </w:p>
    <w:p w14:paraId="33111905" w14:textId="77777777" w:rsidR="00D24A5D" w:rsidRPr="00126608" w:rsidRDefault="00D24A5D" w:rsidP="00D24A5D">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half equations and overall equation</w:t>
      </w:r>
    </w:p>
    <w:p w14:paraId="6A8B8F5F" w14:textId="4AEB6B43" w:rsidR="00D24A5D" w:rsidRDefault="00D24A5D" w:rsidP="00D24A5D">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standard electrode potential of the cell</w:t>
      </w:r>
    </w:p>
    <w:p w14:paraId="447EB372" w14:textId="63320B5E" w:rsidR="00126608" w:rsidRDefault="00126608" w:rsidP="00126608">
      <w:pPr>
        <w:autoSpaceDE w:val="0"/>
        <w:autoSpaceDN w:val="0"/>
        <w:adjustRightInd w:val="0"/>
        <w:spacing w:after="0" w:line="240" w:lineRule="auto"/>
      </w:pPr>
    </w:p>
    <w:p w14:paraId="11EAEF24" w14:textId="266AE3BA" w:rsidR="00126608" w:rsidRDefault="00126608" w:rsidP="00126608">
      <w:pPr>
        <w:autoSpaceDE w:val="0"/>
        <w:autoSpaceDN w:val="0"/>
        <w:adjustRightInd w:val="0"/>
        <w:spacing w:after="0" w:line="240" w:lineRule="auto"/>
      </w:pPr>
    </w:p>
    <w:p w14:paraId="6DAF2791" w14:textId="2F9A7525" w:rsidR="00126608" w:rsidRDefault="00126608" w:rsidP="00126608">
      <w:pPr>
        <w:autoSpaceDE w:val="0"/>
        <w:autoSpaceDN w:val="0"/>
        <w:adjustRightInd w:val="0"/>
        <w:spacing w:after="0" w:line="240" w:lineRule="auto"/>
      </w:pPr>
    </w:p>
    <w:p w14:paraId="538CD07A" w14:textId="309BF7E3" w:rsidR="00126608" w:rsidRDefault="00126608" w:rsidP="00126608">
      <w:pPr>
        <w:autoSpaceDE w:val="0"/>
        <w:autoSpaceDN w:val="0"/>
        <w:adjustRightInd w:val="0"/>
        <w:spacing w:after="0" w:line="240" w:lineRule="auto"/>
      </w:pPr>
    </w:p>
    <w:p w14:paraId="6A819854" w14:textId="77C1A44D" w:rsidR="00126608" w:rsidRDefault="00126608" w:rsidP="00126608">
      <w:pPr>
        <w:autoSpaceDE w:val="0"/>
        <w:autoSpaceDN w:val="0"/>
        <w:adjustRightInd w:val="0"/>
        <w:spacing w:after="0" w:line="240" w:lineRule="auto"/>
      </w:pPr>
    </w:p>
    <w:p w14:paraId="5AC91FBD" w14:textId="3D6AE32F" w:rsidR="00126608" w:rsidRDefault="00126608" w:rsidP="00126608">
      <w:pPr>
        <w:autoSpaceDE w:val="0"/>
        <w:autoSpaceDN w:val="0"/>
        <w:adjustRightInd w:val="0"/>
        <w:spacing w:after="0" w:line="240" w:lineRule="auto"/>
      </w:pPr>
    </w:p>
    <w:p w14:paraId="489A4CA1" w14:textId="215193CD" w:rsidR="00126608" w:rsidRDefault="00126608" w:rsidP="00126608">
      <w:pPr>
        <w:autoSpaceDE w:val="0"/>
        <w:autoSpaceDN w:val="0"/>
        <w:adjustRightInd w:val="0"/>
        <w:spacing w:after="0" w:line="240" w:lineRule="auto"/>
      </w:pPr>
    </w:p>
    <w:p w14:paraId="519FE275" w14:textId="6C16CD9A" w:rsidR="00126608" w:rsidRDefault="00126608" w:rsidP="00126608">
      <w:pPr>
        <w:autoSpaceDE w:val="0"/>
        <w:autoSpaceDN w:val="0"/>
        <w:adjustRightInd w:val="0"/>
        <w:spacing w:after="0" w:line="240" w:lineRule="auto"/>
      </w:pPr>
    </w:p>
    <w:p w14:paraId="41DA71F3" w14:textId="1DB87DEE" w:rsidR="00126608" w:rsidRDefault="00126608" w:rsidP="00126608">
      <w:pPr>
        <w:autoSpaceDE w:val="0"/>
        <w:autoSpaceDN w:val="0"/>
        <w:adjustRightInd w:val="0"/>
        <w:spacing w:after="0" w:line="240" w:lineRule="auto"/>
      </w:pPr>
    </w:p>
    <w:p w14:paraId="49C3D94B" w14:textId="77777777" w:rsidR="00126608" w:rsidRPr="00126608" w:rsidRDefault="00126608" w:rsidP="00126608">
      <w:pPr>
        <w:autoSpaceDE w:val="0"/>
        <w:autoSpaceDN w:val="0"/>
        <w:adjustRightInd w:val="0"/>
        <w:spacing w:after="0" w:line="240" w:lineRule="auto"/>
        <w:rPr>
          <w:rFonts w:asciiTheme="majorHAnsi" w:hAnsiTheme="majorHAnsi" w:cstheme="majorHAnsi"/>
        </w:rPr>
      </w:pPr>
    </w:p>
    <w:p w14:paraId="52671A3B" w14:textId="2EB2E32B" w:rsidR="00726534" w:rsidRPr="00126608" w:rsidRDefault="00726534" w:rsidP="00726534">
      <w:pPr>
        <w:pStyle w:val="ListParagraph"/>
        <w:numPr>
          <w:ilvl w:val="0"/>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 xml:space="preserve">The students conducted several trials where they used a voltmeter to measure the cell voltage and recorded </w:t>
      </w:r>
      <w:r w:rsidR="00126608">
        <w:rPr>
          <w:rFonts w:asciiTheme="majorHAnsi" w:hAnsiTheme="majorHAnsi" w:cstheme="majorHAnsi"/>
        </w:rPr>
        <w:t>the results shown in the table below.</w:t>
      </w:r>
    </w:p>
    <w:p w14:paraId="2CDAE636" w14:textId="77777777" w:rsidR="00726534" w:rsidRPr="00126608" w:rsidRDefault="00726534" w:rsidP="00726534">
      <w:pPr>
        <w:pStyle w:val="ListParagraph"/>
        <w:autoSpaceDE w:val="0"/>
        <w:autoSpaceDN w:val="0"/>
        <w:adjustRightInd w:val="0"/>
        <w:spacing w:after="0" w:line="240" w:lineRule="auto"/>
        <w:rPr>
          <w:rFonts w:asciiTheme="majorHAnsi" w:hAnsiTheme="majorHAnsi" w:cstheme="majorHAnsi"/>
        </w:rPr>
      </w:pPr>
    </w:p>
    <w:tbl>
      <w:tblPr>
        <w:tblStyle w:val="TableGrid"/>
        <w:tblW w:w="0" w:type="auto"/>
        <w:tblInd w:w="1271" w:type="dxa"/>
        <w:tblLook w:val="04A0" w:firstRow="1" w:lastRow="0" w:firstColumn="1" w:lastColumn="0" w:noHBand="0" w:noVBand="1"/>
      </w:tblPr>
      <w:tblGrid>
        <w:gridCol w:w="709"/>
        <w:gridCol w:w="1701"/>
      </w:tblGrid>
      <w:tr w:rsidR="00726534" w:rsidRPr="00126608" w14:paraId="5BF539EC" w14:textId="77777777" w:rsidTr="00726534">
        <w:tc>
          <w:tcPr>
            <w:tcW w:w="709" w:type="dxa"/>
          </w:tcPr>
          <w:p w14:paraId="61BE6C47" w14:textId="4CFEDA73"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Trial</w:t>
            </w:r>
          </w:p>
        </w:tc>
        <w:tc>
          <w:tcPr>
            <w:tcW w:w="1701" w:type="dxa"/>
          </w:tcPr>
          <w:p w14:paraId="614CD787" w14:textId="666421EA"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Cell voltage (V)</w:t>
            </w:r>
          </w:p>
        </w:tc>
      </w:tr>
      <w:tr w:rsidR="00726534" w:rsidRPr="00126608" w14:paraId="7897B62F" w14:textId="77777777" w:rsidTr="00726534">
        <w:tc>
          <w:tcPr>
            <w:tcW w:w="709" w:type="dxa"/>
          </w:tcPr>
          <w:p w14:paraId="69BBF171" w14:textId="680F5D0B"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1</w:t>
            </w:r>
          </w:p>
        </w:tc>
        <w:tc>
          <w:tcPr>
            <w:tcW w:w="1701" w:type="dxa"/>
          </w:tcPr>
          <w:p w14:paraId="6A2A6CAA" w14:textId="3AC19F4A" w:rsidR="00726534" w:rsidRPr="00126608" w:rsidRDefault="00691DAC" w:rsidP="00726534">
            <w:pPr>
              <w:autoSpaceDE w:val="0"/>
              <w:autoSpaceDN w:val="0"/>
              <w:adjustRightInd w:val="0"/>
              <w:rPr>
                <w:rFonts w:asciiTheme="majorHAnsi" w:hAnsiTheme="majorHAnsi" w:cstheme="majorHAnsi"/>
              </w:rPr>
            </w:pPr>
            <w:r w:rsidRPr="00126608">
              <w:rPr>
                <w:rFonts w:asciiTheme="majorHAnsi" w:hAnsiTheme="majorHAnsi" w:cstheme="majorHAnsi"/>
              </w:rPr>
              <w:t>0.</w:t>
            </w:r>
            <w:r w:rsidR="00290E17" w:rsidRPr="00126608">
              <w:rPr>
                <w:rFonts w:asciiTheme="majorHAnsi" w:hAnsiTheme="majorHAnsi" w:cstheme="majorHAnsi"/>
              </w:rPr>
              <w:t>52</w:t>
            </w:r>
          </w:p>
        </w:tc>
      </w:tr>
      <w:tr w:rsidR="00726534" w:rsidRPr="00126608" w14:paraId="42F5C9F5" w14:textId="77777777" w:rsidTr="00726534">
        <w:tc>
          <w:tcPr>
            <w:tcW w:w="709" w:type="dxa"/>
          </w:tcPr>
          <w:p w14:paraId="6F350FA6" w14:textId="30716516"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2</w:t>
            </w:r>
          </w:p>
        </w:tc>
        <w:tc>
          <w:tcPr>
            <w:tcW w:w="1701" w:type="dxa"/>
          </w:tcPr>
          <w:p w14:paraId="61A646C4" w14:textId="16A6E16D"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0.</w:t>
            </w:r>
            <w:r w:rsidR="00290E17" w:rsidRPr="00126608">
              <w:rPr>
                <w:rFonts w:asciiTheme="majorHAnsi" w:hAnsiTheme="majorHAnsi" w:cstheme="majorHAnsi"/>
              </w:rPr>
              <w:t>51</w:t>
            </w:r>
          </w:p>
        </w:tc>
      </w:tr>
      <w:tr w:rsidR="00726534" w:rsidRPr="00126608" w14:paraId="4275154E" w14:textId="77777777" w:rsidTr="00726534">
        <w:tc>
          <w:tcPr>
            <w:tcW w:w="709" w:type="dxa"/>
          </w:tcPr>
          <w:p w14:paraId="6A51A666" w14:textId="093FBAA9"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3</w:t>
            </w:r>
          </w:p>
        </w:tc>
        <w:tc>
          <w:tcPr>
            <w:tcW w:w="1701" w:type="dxa"/>
          </w:tcPr>
          <w:p w14:paraId="5969948F" w14:textId="7B39C3CF" w:rsidR="00726534" w:rsidRPr="00126608" w:rsidRDefault="00691DAC" w:rsidP="00726534">
            <w:pPr>
              <w:autoSpaceDE w:val="0"/>
              <w:autoSpaceDN w:val="0"/>
              <w:adjustRightInd w:val="0"/>
              <w:rPr>
                <w:rFonts w:asciiTheme="majorHAnsi" w:hAnsiTheme="majorHAnsi" w:cstheme="majorHAnsi"/>
              </w:rPr>
            </w:pPr>
            <w:r w:rsidRPr="00126608">
              <w:rPr>
                <w:rFonts w:asciiTheme="majorHAnsi" w:hAnsiTheme="majorHAnsi" w:cstheme="majorHAnsi"/>
              </w:rPr>
              <w:t>0.</w:t>
            </w:r>
            <w:r w:rsidR="00290E17" w:rsidRPr="00126608">
              <w:rPr>
                <w:rFonts w:asciiTheme="majorHAnsi" w:hAnsiTheme="majorHAnsi" w:cstheme="majorHAnsi"/>
              </w:rPr>
              <w:t>53</w:t>
            </w:r>
          </w:p>
        </w:tc>
      </w:tr>
      <w:tr w:rsidR="00726534" w:rsidRPr="00126608" w14:paraId="6606104B" w14:textId="77777777" w:rsidTr="00726534">
        <w:tc>
          <w:tcPr>
            <w:tcW w:w="709" w:type="dxa"/>
          </w:tcPr>
          <w:p w14:paraId="20BF25A2" w14:textId="6CE8ABAD"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4</w:t>
            </w:r>
          </w:p>
        </w:tc>
        <w:tc>
          <w:tcPr>
            <w:tcW w:w="1701" w:type="dxa"/>
          </w:tcPr>
          <w:p w14:paraId="60137897" w14:textId="5C6EAECA"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0.</w:t>
            </w:r>
            <w:r w:rsidR="00290E17" w:rsidRPr="00126608">
              <w:rPr>
                <w:rFonts w:asciiTheme="majorHAnsi" w:hAnsiTheme="majorHAnsi" w:cstheme="majorHAnsi"/>
              </w:rPr>
              <w:t>52</w:t>
            </w:r>
          </w:p>
        </w:tc>
      </w:tr>
      <w:tr w:rsidR="00726534" w:rsidRPr="00126608" w14:paraId="6A12A296" w14:textId="77777777" w:rsidTr="00726534">
        <w:tc>
          <w:tcPr>
            <w:tcW w:w="709" w:type="dxa"/>
          </w:tcPr>
          <w:p w14:paraId="11AC0C7A" w14:textId="350EF439"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5</w:t>
            </w:r>
          </w:p>
        </w:tc>
        <w:tc>
          <w:tcPr>
            <w:tcW w:w="1701" w:type="dxa"/>
          </w:tcPr>
          <w:p w14:paraId="10676822" w14:textId="13488053" w:rsidR="00726534" w:rsidRPr="00126608" w:rsidRDefault="00726534" w:rsidP="00726534">
            <w:pPr>
              <w:autoSpaceDE w:val="0"/>
              <w:autoSpaceDN w:val="0"/>
              <w:adjustRightInd w:val="0"/>
              <w:rPr>
                <w:rFonts w:asciiTheme="majorHAnsi" w:hAnsiTheme="majorHAnsi" w:cstheme="majorHAnsi"/>
              </w:rPr>
            </w:pPr>
            <w:r w:rsidRPr="00126608">
              <w:rPr>
                <w:rFonts w:asciiTheme="majorHAnsi" w:hAnsiTheme="majorHAnsi" w:cstheme="majorHAnsi"/>
              </w:rPr>
              <w:t>0.</w:t>
            </w:r>
            <w:r w:rsidR="00290E17" w:rsidRPr="00126608">
              <w:rPr>
                <w:rFonts w:asciiTheme="majorHAnsi" w:hAnsiTheme="majorHAnsi" w:cstheme="majorHAnsi"/>
              </w:rPr>
              <w:t>51</w:t>
            </w:r>
          </w:p>
        </w:tc>
      </w:tr>
    </w:tbl>
    <w:p w14:paraId="2C2CCB30" w14:textId="010A609F" w:rsidR="00726534" w:rsidRPr="00126608" w:rsidRDefault="00726534" w:rsidP="00726534">
      <w:pPr>
        <w:autoSpaceDE w:val="0"/>
        <w:autoSpaceDN w:val="0"/>
        <w:adjustRightInd w:val="0"/>
        <w:spacing w:after="0" w:line="240" w:lineRule="auto"/>
        <w:rPr>
          <w:rFonts w:asciiTheme="majorHAnsi" w:hAnsiTheme="majorHAnsi" w:cstheme="majorHAnsi"/>
        </w:rPr>
      </w:pPr>
    </w:p>
    <w:p w14:paraId="4F8529E1" w14:textId="651727CB" w:rsidR="00726534" w:rsidRPr="00126608" w:rsidRDefault="00691DAC" w:rsidP="00726534">
      <w:pPr>
        <w:pStyle w:val="ListParagraph"/>
        <w:numPr>
          <w:ilvl w:val="0"/>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After the experiment, t</w:t>
      </w:r>
      <w:r w:rsidR="00126608">
        <w:rPr>
          <w:rFonts w:asciiTheme="majorHAnsi" w:hAnsiTheme="majorHAnsi" w:cstheme="majorHAnsi"/>
        </w:rPr>
        <w:t>hey calculated</w:t>
      </w:r>
      <w:r w:rsidR="00726534" w:rsidRPr="00126608">
        <w:rPr>
          <w:rFonts w:asciiTheme="majorHAnsi" w:hAnsiTheme="majorHAnsi" w:cstheme="majorHAnsi"/>
        </w:rPr>
        <w:t xml:space="preserve"> the </w:t>
      </w:r>
      <w:r w:rsidRPr="00126608">
        <w:rPr>
          <w:rFonts w:asciiTheme="majorHAnsi" w:hAnsiTheme="majorHAnsi" w:cstheme="majorHAnsi"/>
        </w:rPr>
        <w:t>mean cell voltage</w:t>
      </w:r>
      <w:r w:rsidR="00726534" w:rsidRPr="00126608">
        <w:rPr>
          <w:rFonts w:asciiTheme="majorHAnsi" w:hAnsiTheme="majorHAnsi" w:cstheme="majorHAnsi"/>
        </w:rPr>
        <w:t xml:space="preserve">. </w:t>
      </w:r>
      <w:r w:rsidR="00126608">
        <w:rPr>
          <w:rFonts w:asciiTheme="majorHAnsi" w:hAnsiTheme="majorHAnsi" w:cstheme="majorHAnsi"/>
        </w:rPr>
        <w:t xml:space="preserve">Using your knowledge of the standard electrode potential of the cell, state whether the mean voltage was accurate. </w:t>
      </w:r>
    </w:p>
    <w:p w14:paraId="6108631B" w14:textId="590A8E19" w:rsidR="00290E17" w:rsidRDefault="00691DAC" w:rsidP="00290E17">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Would an increase in the number of trials improve the accuracy of their results?</w:t>
      </w:r>
      <w:r w:rsidR="00126608">
        <w:rPr>
          <w:rFonts w:asciiTheme="majorHAnsi" w:hAnsiTheme="majorHAnsi" w:cstheme="majorHAnsi"/>
        </w:rPr>
        <w:t xml:space="preserve"> Explain.</w:t>
      </w:r>
    </w:p>
    <w:p w14:paraId="7879207C" w14:textId="5F9537D0" w:rsidR="00126608" w:rsidRDefault="00126608" w:rsidP="00126608">
      <w:pPr>
        <w:autoSpaceDE w:val="0"/>
        <w:autoSpaceDN w:val="0"/>
        <w:adjustRightInd w:val="0"/>
        <w:spacing w:after="0" w:line="240" w:lineRule="auto"/>
      </w:pPr>
    </w:p>
    <w:p w14:paraId="7A8B19CD" w14:textId="77777777" w:rsidR="00126608" w:rsidRDefault="00126608" w:rsidP="00126608">
      <w:pPr>
        <w:autoSpaceDE w:val="0"/>
        <w:autoSpaceDN w:val="0"/>
        <w:adjustRightInd w:val="0"/>
        <w:spacing w:after="0" w:line="240" w:lineRule="auto"/>
      </w:pPr>
    </w:p>
    <w:p w14:paraId="484155C0" w14:textId="77777777" w:rsidR="00126608" w:rsidRPr="00126608" w:rsidRDefault="00126608" w:rsidP="00126608">
      <w:pPr>
        <w:autoSpaceDE w:val="0"/>
        <w:autoSpaceDN w:val="0"/>
        <w:adjustRightInd w:val="0"/>
        <w:spacing w:after="0" w:line="240" w:lineRule="auto"/>
        <w:rPr>
          <w:rFonts w:asciiTheme="majorHAnsi" w:hAnsiTheme="majorHAnsi" w:cstheme="majorHAnsi"/>
        </w:rPr>
      </w:pPr>
    </w:p>
    <w:p w14:paraId="54515CBC" w14:textId="04FA3DB0" w:rsidR="00290E17" w:rsidRDefault="00290E17" w:rsidP="00290E17">
      <w:pPr>
        <w:pStyle w:val="ListParagraph"/>
        <w:numPr>
          <w:ilvl w:val="1"/>
          <w:numId w:val="1"/>
        </w:numPr>
        <w:autoSpaceDE w:val="0"/>
        <w:autoSpaceDN w:val="0"/>
        <w:adjustRightInd w:val="0"/>
        <w:spacing w:after="0" w:line="240" w:lineRule="auto"/>
        <w:rPr>
          <w:rFonts w:asciiTheme="majorHAnsi" w:hAnsiTheme="majorHAnsi" w:cstheme="majorHAnsi"/>
        </w:rPr>
      </w:pPr>
      <w:r w:rsidRPr="00126608">
        <w:rPr>
          <w:rFonts w:asciiTheme="majorHAnsi" w:hAnsiTheme="majorHAnsi" w:cstheme="majorHAnsi"/>
        </w:rPr>
        <w:t>If not, suggest a way by which they could ensure that their result was comparable to the standard cell potential.</w:t>
      </w:r>
    </w:p>
    <w:p w14:paraId="0F1D2BEF" w14:textId="7E1F49C6" w:rsidR="00126608" w:rsidRDefault="00126608" w:rsidP="00126608">
      <w:pPr>
        <w:autoSpaceDE w:val="0"/>
        <w:autoSpaceDN w:val="0"/>
        <w:adjustRightInd w:val="0"/>
        <w:spacing w:after="0" w:line="240" w:lineRule="auto"/>
      </w:pPr>
    </w:p>
    <w:p w14:paraId="115E20E0" w14:textId="40D118DD" w:rsidR="00126608" w:rsidRDefault="00126608" w:rsidP="00126608">
      <w:pPr>
        <w:autoSpaceDE w:val="0"/>
        <w:autoSpaceDN w:val="0"/>
        <w:adjustRightInd w:val="0"/>
        <w:spacing w:after="0" w:line="240" w:lineRule="auto"/>
      </w:pPr>
    </w:p>
    <w:p w14:paraId="30B3AAA8" w14:textId="19A46E76" w:rsidR="00126608" w:rsidRDefault="00126608" w:rsidP="00126608">
      <w:pPr>
        <w:autoSpaceDE w:val="0"/>
        <w:autoSpaceDN w:val="0"/>
        <w:adjustRightInd w:val="0"/>
        <w:spacing w:after="0" w:line="240" w:lineRule="auto"/>
      </w:pPr>
    </w:p>
    <w:p w14:paraId="542E7018" w14:textId="77777777" w:rsidR="00126608" w:rsidRPr="00126608" w:rsidRDefault="00126608" w:rsidP="00126608">
      <w:pPr>
        <w:autoSpaceDE w:val="0"/>
        <w:autoSpaceDN w:val="0"/>
        <w:adjustRightInd w:val="0"/>
        <w:spacing w:after="0" w:line="240" w:lineRule="auto"/>
        <w:rPr>
          <w:rFonts w:asciiTheme="majorHAnsi" w:hAnsiTheme="majorHAnsi" w:cstheme="majorHAnsi"/>
        </w:rPr>
      </w:pPr>
    </w:p>
    <w:p w14:paraId="177125F6" w14:textId="60580E08" w:rsidR="00D92C02" w:rsidRPr="00126608" w:rsidRDefault="00691DAC" w:rsidP="00B06091">
      <w:pPr>
        <w:pStyle w:val="ListParagraph"/>
        <w:numPr>
          <w:ilvl w:val="0"/>
          <w:numId w:val="1"/>
        </w:numPr>
        <w:autoSpaceDE w:val="0"/>
        <w:autoSpaceDN w:val="0"/>
        <w:adjustRightInd w:val="0"/>
        <w:spacing w:after="0" w:line="240" w:lineRule="auto"/>
        <w:rPr>
          <w:rFonts w:asciiTheme="majorHAnsi" w:hAnsiTheme="majorHAnsi" w:cstheme="majorHAnsi"/>
          <w:lang w:val="en-US"/>
        </w:rPr>
      </w:pPr>
      <w:bookmarkStart w:id="0" w:name="_GoBack"/>
      <w:r w:rsidRPr="00126608">
        <w:rPr>
          <w:rFonts w:asciiTheme="majorHAnsi" w:hAnsiTheme="majorHAnsi" w:cstheme="majorHAnsi"/>
        </w:rPr>
        <w:t xml:space="preserve">Comment on the precision of voltage measurements in each trial if it known that </w:t>
      </w:r>
      <w:r w:rsidR="00290E17" w:rsidRPr="00126608">
        <w:rPr>
          <w:rFonts w:asciiTheme="majorHAnsi" w:hAnsiTheme="majorHAnsi" w:cstheme="majorHAnsi"/>
        </w:rPr>
        <w:t>the voltmeter has a</w:t>
      </w:r>
      <w:r w:rsidR="00126608">
        <w:rPr>
          <w:rFonts w:asciiTheme="majorHAnsi" w:hAnsiTheme="majorHAnsi" w:cstheme="majorHAnsi"/>
        </w:rPr>
        <w:t>n</w:t>
      </w:r>
      <w:r w:rsidR="00290E17" w:rsidRPr="00126608">
        <w:rPr>
          <w:rFonts w:asciiTheme="majorHAnsi" w:hAnsiTheme="majorHAnsi" w:cstheme="majorHAnsi"/>
        </w:rPr>
        <w:t xml:space="preserve"> accuracy limit </w:t>
      </w:r>
      <w:r w:rsidRPr="00126608">
        <w:rPr>
          <w:rFonts w:asciiTheme="majorHAnsi" w:hAnsiTheme="majorHAnsi" w:cstheme="majorHAnsi"/>
        </w:rPr>
        <w:t>of ± 0.01 V</w:t>
      </w:r>
      <w:r w:rsidR="00290E17" w:rsidRPr="00126608">
        <w:rPr>
          <w:rFonts w:asciiTheme="majorHAnsi" w:hAnsiTheme="majorHAnsi" w:cstheme="majorHAnsi"/>
        </w:rPr>
        <w:t>.</w:t>
      </w:r>
      <w:bookmarkEnd w:id="0"/>
    </w:p>
    <w:sectPr w:rsidR="00D92C02" w:rsidRPr="00126608" w:rsidSect="006419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417B97"/>
    <w:multiLevelType w:val="hybridMultilevel"/>
    <w:tmpl w:val="3A645F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CA67058"/>
    <w:multiLevelType w:val="hybridMultilevel"/>
    <w:tmpl w:val="500C2C4E"/>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C02"/>
    <w:rsid w:val="00080E92"/>
    <w:rsid w:val="00126608"/>
    <w:rsid w:val="00290E17"/>
    <w:rsid w:val="003B6AD4"/>
    <w:rsid w:val="006419D6"/>
    <w:rsid w:val="00684778"/>
    <w:rsid w:val="00691DAC"/>
    <w:rsid w:val="00711684"/>
    <w:rsid w:val="00726534"/>
    <w:rsid w:val="00CF2E67"/>
    <w:rsid w:val="00D24A5D"/>
    <w:rsid w:val="00D92C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B2B3C"/>
  <w15:chartTrackingRefBased/>
  <w15:docId w15:val="{2B81D4EB-9DCA-4FE0-A506-C6B692535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A5D"/>
    <w:pPr>
      <w:ind w:left="720"/>
      <w:contextualSpacing/>
    </w:pPr>
  </w:style>
  <w:style w:type="table" w:styleId="TableGrid">
    <w:name w:val="Table Grid"/>
    <w:basedOn w:val="TableNormal"/>
    <w:uiPriority w:val="39"/>
    <w:rsid w:val="00726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272</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4</cp:revision>
  <dcterms:created xsi:type="dcterms:W3CDTF">2018-02-11T09:27:00Z</dcterms:created>
  <dcterms:modified xsi:type="dcterms:W3CDTF">2018-02-12T05:30:00Z</dcterms:modified>
</cp:coreProperties>
</file>