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988C77" w14:textId="0ABBE657" w:rsidR="00E52C1C" w:rsidRPr="00E52C1C" w:rsidRDefault="00E52C1C" w:rsidP="00E52C1C">
      <w:pPr>
        <w:spacing w:before="240" w:after="0" w:line="240" w:lineRule="auto"/>
        <w:outlineLvl w:val="0"/>
        <w:rPr>
          <w:rFonts w:ascii="Calibri" w:eastAsia="Times New Roman" w:hAnsi="Calibri" w:cs="Calibri"/>
          <w:b/>
          <w:bCs/>
          <w:color w:val="1E4E79"/>
          <w:kern w:val="36"/>
          <w:sz w:val="32"/>
          <w:szCs w:val="32"/>
          <w:lang w:val="en-US" w:eastAsia="en-AU"/>
        </w:rPr>
      </w:pPr>
      <w:r w:rsidRPr="00E52C1C">
        <w:rPr>
          <w:rFonts w:ascii="Calibri" w:eastAsia="Times New Roman" w:hAnsi="Calibri" w:cs="Calibri"/>
          <w:b/>
          <w:bCs/>
          <w:color w:val="1E4E79"/>
          <w:kern w:val="36"/>
          <w:sz w:val="32"/>
          <w:szCs w:val="32"/>
          <w:lang w:val="en-US" w:eastAsia="en-AU"/>
        </w:rPr>
        <w:t>Unit 4 AOS 2 Stimulus material</w:t>
      </w:r>
      <w:r w:rsidR="00AB185B">
        <w:rPr>
          <w:rFonts w:ascii="Calibri" w:eastAsia="Times New Roman" w:hAnsi="Calibri" w:cs="Calibri"/>
          <w:b/>
          <w:bCs/>
          <w:color w:val="1E4E79"/>
          <w:kern w:val="36"/>
          <w:sz w:val="32"/>
          <w:szCs w:val="32"/>
          <w:lang w:val="en-US" w:eastAsia="en-AU"/>
        </w:rPr>
        <w:t xml:space="preserve"> 1</w:t>
      </w:r>
    </w:p>
    <w:p w14:paraId="52518107" w14:textId="77777777" w:rsidR="00E52C1C" w:rsidRPr="00E52C1C" w:rsidRDefault="00E52C1C" w:rsidP="00E52C1C">
      <w:pPr>
        <w:spacing w:before="40" w:after="0" w:line="240" w:lineRule="auto"/>
        <w:outlineLvl w:val="1"/>
        <w:rPr>
          <w:rFonts w:ascii="Calibri" w:eastAsia="Times New Roman" w:hAnsi="Calibri" w:cs="Calibri"/>
          <w:b/>
          <w:bCs/>
          <w:color w:val="2E75B5"/>
          <w:sz w:val="28"/>
          <w:szCs w:val="28"/>
          <w:lang w:eastAsia="en-AU"/>
        </w:rPr>
      </w:pPr>
      <w:r w:rsidRPr="00E52C1C">
        <w:rPr>
          <w:rFonts w:ascii="Calibri" w:eastAsia="Times New Roman" w:hAnsi="Calibri" w:cs="Calibri"/>
          <w:b/>
          <w:bCs/>
          <w:color w:val="2E75B5"/>
          <w:sz w:val="28"/>
          <w:szCs w:val="28"/>
          <w:lang w:eastAsia="en-AU"/>
        </w:rPr>
        <w:t>Scope of Assessment</w:t>
      </w:r>
    </w:p>
    <w:p w14:paraId="1BCFD48B" w14:textId="77777777" w:rsidR="00E52C1C" w:rsidRPr="00E52C1C" w:rsidRDefault="00E52C1C" w:rsidP="00E52C1C">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t>Unit 4 Outcome 2</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247"/>
      </w:tblGrid>
      <w:tr w:rsidR="00E52C1C" w:rsidRPr="00E52C1C" w14:paraId="644F07C7" w14:textId="77777777" w:rsidTr="00E52C1C">
        <w:tc>
          <w:tcPr>
            <w:tcW w:w="10247" w:type="dxa"/>
            <w:tcBorders>
              <w:top w:val="nil"/>
              <w:left w:val="nil"/>
              <w:bottom w:val="nil"/>
              <w:right w:val="nil"/>
            </w:tcBorders>
            <w:shd w:val="clear" w:color="auto" w:fill="FFFFFF"/>
            <w:tcMar>
              <w:top w:w="80" w:type="dxa"/>
              <w:left w:w="80" w:type="dxa"/>
              <w:bottom w:w="80" w:type="dxa"/>
              <w:right w:w="80" w:type="dxa"/>
            </w:tcMar>
            <w:hideMark/>
          </w:tcPr>
          <w:p w14:paraId="750AF5F5" w14:textId="7C5CE12E" w:rsid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Distinguish between the chemical structures of key food molecules, analyse the chemical reactions involved in the metabolism of the major components of food including the role of enzymes, and calculate the energy content of food using calorimetry.</w:t>
            </w:r>
          </w:p>
          <w:p w14:paraId="64D05115" w14:textId="77777777" w:rsidR="00A911F6" w:rsidRPr="00623A07" w:rsidRDefault="00A911F6" w:rsidP="00E52C1C">
            <w:pPr>
              <w:spacing w:after="0" w:line="240" w:lineRule="auto"/>
              <w:rPr>
                <w:rFonts w:ascii="Calibri" w:eastAsia="Times New Roman" w:hAnsi="Calibri" w:cs="Calibri"/>
                <w:b/>
                <w:bCs/>
                <w:color w:val="5B9BD5"/>
                <w:sz w:val="24"/>
                <w:szCs w:val="24"/>
                <w:lang w:eastAsia="en-AU"/>
              </w:rPr>
            </w:pPr>
            <w:r w:rsidRPr="00623A07">
              <w:rPr>
                <w:rFonts w:ascii="Calibri" w:eastAsia="Times New Roman" w:hAnsi="Calibri" w:cs="Calibri"/>
                <w:b/>
                <w:bCs/>
                <w:color w:val="5B9BD5"/>
                <w:sz w:val="24"/>
                <w:szCs w:val="24"/>
                <w:lang w:eastAsia="en-AU"/>
              </w:rPr>
              <w:t>Task Outline</w:t>
            </w:r>
          </w:p>
          <w:p w14:paraId="491F61AA" w14:textId="77777777" w:rsidR="00623A07" w:rsidRPr="00FD3226" w:rsidRDefault="00623A07" w:rsidP="00E52C1C">
            <w:pPr>
              <w:spacing w:after="0" w:line="240" w:lineRule="auto"/>
              <w:rPr>
                <w:rFonts w:cstheme="minorHAnsi"/>
              </w:rPr>
            </w:pPr>
            <w:r w:rsidRPr="00FD3226">
              <w:rPr>
                <w:rFonts w:cstheme="minorHAnsi"/>
              </w:rPr>
              <w:t>Response to stimuli: You will be presented with unfamiliar stimulus material related to food. You will be required to identify and discuss key chemical concepts and to provide a personal perspective related any issues associated with the stimulus material as a measure of your scientific literacy.</w:t>
            </w:r>
          </w:p>
          <w:p w14:paraId="5323D76E" w14:textId="77777777" w:rsidR="007C2060" w:rsidRPr="007C2060" w:rsidRDefault="007C2060" w:rsidP="007C2060">
            <w:pPr>
              <w:spacing w:before="40" w:after="0" w:line="240" w:lineRule="auto"/>
              <w:rPr>
                <w:rFonts w:eastAsia="Times New Roman" w:cstheme="minorHAnsi"/>
                <w:b/>
                <w:bCs/>
                <w:color w:val="1F3763"/>
                <w:sz w:val="24"/>
                <w:szCs w:val="24"/>
                <w:lang w:eastAsia="en-AU"/>
              </w:rPr>
            </w:pPr>
            <w:r w:rsidRPr="007C2060">
              <w:rPr>
                <w:rFonts w:eastAsia="Times New Roman" w:cstheme="minorHAnsi"/>
                <w:b/>
                <w:bCs/>
                <w:color w:val="5B9BD5"/>
                <w:sz w:val="24"/>
                <w:szCs w:val="24"/>
                <w:lang w:eastAsia="en-AU"/>
              </w:rPr>
              <w:t>SAC conditions</w:t>
            </w:r>
          </w:p>
          <w:p w14:paraId="210C8110" w14:textId="755CC3D5" w:rsidR="007C2060" w:rsidRPr="007C2060" w:rsidRDefault="007C2060" w:rsidP="007C2060">
            <w:pPr>
              <w:numPr>
                <w:ilvl w:val="0"/>
                <w:numId w:val="9"/>
              </w:numPr>
              <w:spacing w:after="0" w:line="240" w:lineRule="auto"/>
              <w:ind w:left="720"/>
              <w:textAlignment w:val="center"/>
              <w:rPr>
                <w:rFonts w:eastAsia="Times New Roman" w:cstheme="minorHAnsi"/>
                <w:sz w:val="24"/>
                <w:szCs w:val="24"/>
                <w:lang w:eastAsia="en-AU"/>
              </w:rPr>
            </w:pPr>
            <w:r w:rsidRPr="007C2060">
              <w:rPr>
                <w:rFonts w:eastAsia="Times New Roman" w:cstheme="minorHAnsi"/>
                <w:lang w:eastAsia="en-AU"/>
              </w:rPr>
              <w:t>The SAC will be completed under test conditions.</w:t>
            </w:r>
          </w:p>
          <w:p w14:paraId="0F199AA9" w14:textId="238A43ED" w:rsidR="007C2060" w:rsidRPr="00E52C1C" w:rsidRDefault="007C2060" w:rsidP="009C66DA">
            <w:pPr>
              <w:numPr>
                <w:ilvl w:val="0"/>
                <w:numId w:val="9"/>
              </w:numPr>
              <w:spacing w:after="0" w:line="240" w:lineRule="auto"/>
              <w:ind w:left="720"/>
              <w:textAlignment w:val="center"/>
              <w:rPr>
                <w:rFonts w:eastAsia="Times New Roman" w:cstheme="minorHAnsi"/>
                <w:sz w:val="24"/>
                <w:szCs w:val="24"/>
                <w:lang w:eastAsia="en-AU"/>
              </w:rPr>
            </w:pPr>
            <w:r w:rsidRPr="007C2060">
              <w:rPr>
                <w:rFonts w:eastAsia="Times New Roman" w:cstheme="minorHAnsi"/>
                <w:lang w:eastAsia="en-AU"/>
              </w:rPr>
              <w:t>Time allocation: 50 minutes</w:t>
            </w:r>
          </w:p>
        </w:tc>
      </w:tr>
    </w:tbl>
    <w:p w14:paraId="46EA5AF3" w14:textId="5B8A19CB" w:rsidR="00E52C1C" w:rsidRPr="00E52C1C" w:rsidRDefault="00FD3226" w:rsidP="00E52C1C">
      <w:pPr>
        <w:spacing w:before="40" w:after="0" w:line="240" w:lineRule="auto"/>
        <w:outlineLvl w:val="2"/>
        <w:rPr>
          <w:rFonts w:ascii="Calibri" w:eastAsia="Times New Roman" w:hAnsi="Calibri" w:cs="Calibri"/>
          <w:b/>
          <w:bCs/>
          <w:color w:val="5B9BD5"/>
          <w:sz w:val="24"/>
          <w:szCs w:val="24"/>
          <w:lang w:eastAsia="en-AU"/>
        </w:rPr>
      </w:pPr>
      <w:r w:rsidRPr="00FD3226">
        <w:rPr>
          <w:rFonts w:ascii="Calibri" w:eastAsia="Times New Roman" w:hAnsi="Calibri" w:cs="Calibri"/>
          <w:b/>
          <w:bCs/>
          <w:noProof/>
          <w:color w:val="5B9BD5"/>
          <w:sz w:val="24"/>
          <w:szCs w:val="24"/>
          <w:lang w:eastAsia="en-AU"/>
        </w:rPr>
        <mc:AlternateContent>
          <mc:Choice Requires="wps">
            <w:drawing>
              <wp:anchor distT="45720" distB="45720" distL="114300" distR="114300" simplePos="0" relativeHeight="251659264" behindDoc="0" locked="0" layoutInCell="1" allowOverlap="1" wp14:anchorId="02B34B18" wp14:editId="16133C37">
                <wp:simplePos x="0" y="0"/>
                <wp:positionH relativeFrom="page">
                  <wp:posOffset>4244622</wp:posOffset>
                </wp:positionH>
                <wp:positionV relativeFrom="paragraph">
                  <wp:posOffset>31044</wp:posOffset>
                </wp:positionV>
                <wp:extent cx="3029446" cy="6287912"/>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9446" cy="6287912"/>
                        </a:xfrm>
                        <a:prstGeom prst="rect">
                          <a:avLst/>
                        </a:prstGeom>
                        <a:solidFill>
                          <a:srgbClr val="FFFFFF"/>
                        </a:solidFill>
                        <a:ln w="9525">
                          <a:noFill/>
                          <a:miter lim="800000"/>
                          <a:headEnd/>
                          <a:tailEnd/>
                        </a:ln>
                      </wps:spPr>
                      <wps:txbx>
                        <w:txbxContent>
                          <w:p w14:paraId="2B491551" w14:textId="69075C9D" w:rsidR="00FD3226" w:rsidRPr="00E52C1C" w:rsidRDefault="00FD3226" w:rsidP="00FD3226">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Rubric for assessment of application and elaboration of ideas and use of terminology</w:t>
                            </w:r>
                          </w:p>
                          <w:tbl>
                            <w:tblPr>
                              <w:tblW w:w="0" w:type="auto"/>
                              <w:tblInd w:w="-1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337"/>
                              <w:gridCol w:w="2136"/>
                            </w:tblGrid>
                            <w:tr w:rsidR="009C66DA" w:rsidRPr="00E52C1C" w14:paraId="259A2504"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DC398F2"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elaborates ideas</w:t>
                                  </w:r>
                                </w:p>
                                <w:p w14:paraId="43CF518F" w14:textId="51C99D34" w:rsidR="00FD3226" w:rsidRPr="00E52C1C" w:rsidRDefault="0011339D" w:rsidP="00FD3226">
                                  <w:pPr>
                                    <w:spacing w:after="0" w:line="240" w:lineRule="auto"/>
                                    <w:jc w:val="center"/>
                                    <w:rPr>
                                      <w:rFonts w:ascii="Calibri" w:eastAsia="Times New Roman" w:hAnsi="Calibri" w:cs="Calibri"/>
                                      <w:lang w:eastAsia="en-AU"/>
                                    </w:rPr>
                                  </w:pPr>
                                  <w:r w:rsidRPr="0011339D">
                                    <w:rPr>
                                      <w:rFonts w:ascii="Calibri" w:eastAsia="Times New Roman" w:hAnsi="Calibri" w:cs="Calibri"/>
                                      <w:i/>
                                      <w:iCs/>
                                      <w:lang w:eastAsia="en-AU"/>
                                    </w:rPr>
                                    <w:t xml:space="preserve">makes connections to concepts, theories and models across Units </w:t>
                                  </w:r>
                                  <w:r w:rsidR="00E23EE5">
                                    <w:rPr>
                                      <w:rFonts w:ascii="Calibri" w:eastAsia="Times New Roman" w:hAnsi="Calibri" w:cs="Calibri"/>
                                      <w:i/>
                                      <w:iCs/>
                                      <w:lang w:eastAsia="en-AU"/>
                                    </w:rPr>
                                    <w:t>1-4</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378A608"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tailors use of terminology</w:t>
                                  </w:r>
                                </w:p>
                                <w:p w14:paraId="46863488"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selects appropriate key term to achieve required outcome</w:t>
                                  </w:r>
                                </w:p>
                              </w:tc>
                            </w:tr>
                            <w:tr w:rsidR="009C66DA" w:rsidRPr="00E52C1C" w14:paraId="063C114C"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58ADB9A"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evidence to support ideas</w:t>
                                  </w:r>
                                </w:p>
                                <w:p w14:paraId="5B1771E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ideas are supported with selections of examples, theories or models</w:t>
                                  </w:r>
                                </w:p>
                                <w:p w14:paraId="2D7A2F72"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37AF18B"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lang w:eastAsia="en-AU"/>
                                    </w:rPr>
                                    <w:t>i</w:t>
                                  </w:r>
                                  <w:r w:rsidRPr="00E52C1C">
                                    <w:rPr>
                                      <w:rFonts w:ascii="Calibri" w:eastAsia="Times New Roman" w:hAnsi="Calibri" w:cs="Calibri"/>
                                      <w:b/>
                                      <w:bCs/>
                                      <w:lang w:eastAsia="en-AU"/>
                                    </w:rPr>
                                    <w:t>ntegrates chemical terminology</w:t>
                                  </w:r>
                                </w:p>
                                <w:p w14:paraId="5E91462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key terms are seamlessly explained within the context of the discussion in own words</w:t>
                                  </w:r>
                                </w:p>
                              </w:tc>
                            </w:tr>
                            <w:tr w:rsidR="009C66DA" w:rsidRPr="00E52C1C" w14:paraId="7F94A9C1"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97031A7"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applies ideas</w:t>
                                  </w:r>
                                </w:p>
                                <w:p w14:paraId="702DB17A"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applies relevant ideas from a known context to a novel context</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3FE7F0C"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defines chemical terminology</w:t>
                                  </w:r>
                                </w:p>
                                <w:p w14:paraId="755CAE39"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key terms are explained using dictionary type definitions</w:t>
                                  </w:r>
                                </w:p>
                              </w:tc>
                            </w:tr>
                            <w:tr w:rsidR="009C66DA" w:rsidRPr="00E52C1C" w14:paraId="2C3AE590"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541446F"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explains ideas</w:t>
                                  </w:r>
                                </w:p>
                                <w:p w14:paraId="33EAF86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give relevant facts to clarify a concept or a process</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848ED26"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chemical terminology</w:t>
                                  </w:r>
                                </w:p>
                                <w:p w14:paraId="00BEA134"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uses relevant keys terms</w:t>
                                  </w:r>
                                </w:p>
                              </w:tc>
                            </w:tr>
                            <w:tr w:rsidR="009C66DA" w:rsidRPr="00E52C1C" w14:paraId="38DC82AB"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A859C74"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lists facts</w:t>
                                  </w:r>
                                </w:p>
                                <w:p w14:paraId="22CFFD0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records ideas, one after the other</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029A58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general words</w:t>
                                  </w:r>
                                </w:p>
                                <w:p w14:paraId="78C09657"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p w14:paraId="0F54877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tc>
                            </w:tr>
                            <w:tr w:rsidR="009C66DA" w:rsidRPr="00E52C1C" w14:paraId="55CFE354"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7E8DAFB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forms ideas</w:t>
                                  </w:r>
                                </w:p>
                              </w:tc>
                              <w:tc>
                                <w:tcPr>
                                  <w:tcW w:w="216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1C99DD6A"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terms</w:t>
                                  </w:r>
                                </w:p>
                              </w:tc>
                            </w:tr>
                          </w:tbl>
                          <w:p w14:paraId="2A848A9A" w14:textId="4FB189FC" w:rsidR="00FD3226" w:rsidRDefault="00FD322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B34B18" id="_x0000_t202" coordsize="21600,21600" o:spt="202" path="m,l,21600r21600,l21600,xe">
                <v:stroke joinstyle="miter"/>
                <v:path gradientshapeok="t" o:connecttype="rect"/>
              </v:shapetype>
              <v:shape id="Text Box 2" o:spid="_x0000_s1026" type="#_x0000_t202" style="position:absolute;margin-left:334.2pt;margin-top:2.45pt;width:238.55pt;height:495.1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" stroked="f">
                <v:textbox>
                  <w:txbxContent>
                    <w:p w14:paraId="2B491551" w14:textId="69075C9D" w:rsidR="00FD3226" w:rsidRPr="00E52C1C" w:rsidRDefault="00FD3226" w:rsidP="00FD3226">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Rubric for assessment of application and elaboration of ideas and use of terminology</w:t>
                      </w:r>
                    </w:p>
                    <w:tbl>
                      <w:tblPr>
                        <w:tblW w:w="0" w:type="auto"/>
                        <w:tblInd w:w="-1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337"/>
                        <w:gridCol w:w="2136"/>
                      </w:tblGrid>
                      <w:tr w:rsidR="009C66DA" w:rsidRPr="00E52C1C" w14:paraId="259A2504"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DC398F2"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elaborates ideas</w:t>
                            </w:r>
                          </w:p>
                          <w:p w14:paraId="43CF518F" w14:textId="51C99D34" w:rsidR="00FD3226" w:rsidRPr="00E52C1C" w:rsidRDefault="0011339D" w:rsidP="00FD3226">
                            <w:pPr>
                              <w:spacing w:after="0" w:line="240" w:lineRule="auto"/>
                              <w:jc w:val="center"/>
                              <w:rPr>
                                <w:rFonts w:ascii="Calibri" w:eastAsia="Times New Roman" w:hAnsi="Calibri" w:cs="Calibri"/>
                                <w:lang w:eastAsia="en-AU"/>
                              </w:rPr>
                            </w:pPr>
                            <w:r w:rsidRPr="0011339D">
                              <w:rPr>
                                <w:rFonts w:ascii="Calibri" w:eastAsia="Times New Roman" w:hAnsi="Calibri" w:cs="Calibri"/>
                                <w:i/>
                                <w:iCs/>
                                <w:lang w:eastAsia="en-AU"/>
                              </w:rPr>
                              <w:t xml:space="preserve">makes connections to concepts, theories and models across Units </w:t>
                            </w:r>
                            <w:r w:rsidR="00E23EE5">
                              <w:rPr>
                                <w:rFonts w:ascii="Calibri" w:eastAsia="Times New Roman" w:hAnsi="Calibri" w:cs="Calibri"/>
                                <w:i/>
                                <w:iCs/>
                                <w:lang w:eastAsia="en-AU"/>
                              </w:rPr>
                              <w:t>1-4</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378A608"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tailors use of terminology</w:t>
                            </w:r>
                          </w:p>
                          <w:p w14:paraId="46863488"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selects appropriate key term to achieve required outcome</w:t>
                            </w:r>
                          </w:p>
                        </w:tc>
                      </w:tr>
                      <w:tr w:rsidR="009C66DA" w:rsidRPr="00E52C1C" w14:paraId="063C114C"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58ADB9A"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evidence to support ideas</w:t>
                            </w:r>
                          </w:p>
                          <w:p w14:paraId="5B1771E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ideas are supported with selections of examples, theories or models</w:t>
                            </w:r>
                          </w:p>
                          <w:p w14:paraId="2D7A2F72"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37AF18B"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lang w:eastAsia="en-AU"/>
                              </w:rPr>
                              <w:t>i</w:t>
                            </w:r>
                            <w:r w:rsidRPr="00E52C1C">
                              <w:rPr>
                                <w:rFonts w:ascii="Calibri" w:eastAsia="Times New Roman" w:hAnsi="Calibri" w:cs="Calibri"/>
                                <w:b/>
                                <w:bCs/>
                                <w:lang w:eastAsia="en-AU"/>
                              </w:rPr>
                              <w:t>ntegrates chemical terminology</w:t>
                            </w:r>
                          </w:p>
                          <w:p w14:paraId="5E91462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key terms are seamlessly explained within the context of the discussion in own words</w:t>
                            </w:r>
                          </w:p>
                        </w:tc>
                      </w:tr>
                      <w:tr w:rsidR="009C66DA" w:rsidRPr="00E52C1C" w14:paraId="7F94A9C1"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97031A7"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applies ideas</w:t>
                            </w:r>
                          </w:p>
                          <w:p w14:paraId="702DB17A"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applies relevant ideas from a known context to a novel context</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3FE7F0C"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defines chemical terminology</w:t>
                            </w:r>
                          </w:p>
                          <w:p w14:paraId="755CAE39"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key terms are explained using dictionary type definitions</w:t>
                            </w:r>
                          </w:p>
                        </w:tc>
                      </w:tr>
                      <w:tr w:rsidR="009C66DA" w:rsidRPr="00E52C1C" w14:paraId="2C3AE590"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541446F"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explains ideas</w:t>
                            </w:r>
                          </w:p>
                          <w:p w14:paraId="33EAF86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give relevant facts to clarify a concept or a process</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848ED26"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chemical terminology</w:t>
                            </w:r>
                          </w:p>
                          <w:p w14:paraId="00BEA134"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uses relevant keys terms</w:t>
                            </w:r>
                          </w:p>
                        </w:tc>
                      </w:tr>
                      <w:tr w:rsidR="009C66DA" w:rsidRPr="00E52C1C" w14:paraId="38DC82AB"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A859C74"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lists facts</w:t>
                            </w:r>
                          </w:p>
                          <w:p w14:paraId="22CFFD0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records ideas, one after the other</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029A58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general words</w:t>
                            </w:r>
                          </w:p>
                          <w:p w14:paraId="78C09657"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p w14:paraId="0F54877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tc>
                      </w:tr>
                      <w:tr w:rsidR="009C66DA" w:rsidRPr="00E52C1C" w14:paraId="55CFE354"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7E8DAFB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forms ideas</w:t>
                            </w:r>
                          </w:p>
                        </w:tc>
                        <w:tc>
                          <w:tcPr>
                            <w:tcW w:w="216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1C99DD6A"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terms</w:t>
                            </w:r>
                          </w:p>
                        </w:tc>
                      </w:tr>
                    </w:tbl>
                    <w:p w14:paraId="2A848A9A" w14:textId="4FB189FC" w:rsidR="00FD3226" w:rsidRDefault="00FD3226"/>
                  </w:txbxContent>
                </v:textbox>
                <w10:wrap anchorx="page"/>
              </v:shape>
            </w:pict>
          </mc:Fallback>
        </mc:AlternateContent>
      </w:r>
      <w:r w:rsidR="00E52C1C" w:rsidRPr="00E52C1C">
        <w:rPr>
          <w:rFonts w:ascii="Calibri" w:eastAsia="Times New Roman" w:hAnsi="Calibri" w:cs="Calibri"/>
          <w:b/>
          <w:bCs/>
          <w:color w:val="5B9BD5"/>
          <w:sz w:val="24"/>
          <w:szCs w:val="24"/>
          <w:lang w:eastAsia="en-AU"/>
        </w:rPr>
        <w:t xml:space="preserve">Relevant Key knowledge descriptors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5213"/>
        <w:gridCol w:w="741"/>
      </w:tblGrid>
      <w:tr w:rsidR="00E52C1C" w:rsidRPr="00E52C1C" w14:paraId="6556A02F" w14:textId="77777777" w:rsidTr="009C66DA">
        <w:tc>
          <w:tcPr>
            <w:tcW w:w="5954" w:type="dxa"/>
            <w:gridSpan w:val="2"/>
            <w:tcBorders>
              <w:top w:val="nil"/>
              <w:left w:val="nil"/>
              <w:bottom w:val="nil"/>
              <w:right w:val="nil"/>
            </w:tcBorders>
            <w:shd w:val="clear" w:color="auto" w:fill="FFFFFF"/>
            <w:tcMar>
              <w:top w:w="80" w:type="dxa"/>
              <w:left w:w="80" w:type="dxa"/>
              <w:bottom w:w="80" w:type="dxa"/>
              <w:right w:w="80" w:type="dxa"/>
            </w:tcMar>
            <w:hideMark/>
          </w:tcPr>
          <w:p w14:paraId="27AFE735" w14:textId="77777777" w:rsidR="00E52C1C" w:rsidRPr="00E52C1C" w:rsidRDefault="00E52C1C" w:rsidP="00D43062">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proteins: formation of dipeptides and polypeptides as condensation polymers of 2-amino acids; primary (including peptide links), secondary, tertiary, and quaternary structure and bonding; distinction between essential and non-essential amino acids as dietary components</w:t>
            </w:r>
          </w:p>
          <w:p w14:paraId="194942A9" w14:textId="77777777" w:rsidR="00E52C1C" w:rsidRPr="00D43062" w:rsidRDefault="00E52C1C" w:rsidP="00D43062">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fats and oils (triglycerides): common structural features including ester links; distinction between fats and oils with reference to melting points; explanation of different melting points of triglycerides with reference to the structures of their fatty acid tails and the strength of intermolecular forces; chemical structures of saturated and unsaturated (monounsaturated and polyunsaturated) fatty acids</w:t>
            </w:r>
          </w:p>
          <w:p w14:paraId="2A8EFDA6" w14:textId="77777777" w:rsidR="00D43062" w:rsidRPr="00E52C1C" w:rsidRDefault="00D43062" w:rsidP="00D43062">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enzymes as protein catalysts: active site; modelling of process by which enzymes control specific biochemical reactions (lock-and-key and induced fit models)</w:t>
            </w:r>
          </w:p>
          <w:p w14:paraId="4AA5A23F" w14:textId="77777777" w:rsidR="00D43062" w:rsidRPr="00E52C1C" w:rsidRDefault="00D43062" w:rsidP="00D43062">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hydrolysis of fats and oils from foods to produce glycerol and fatty acids.</w:t>
            </w:r>
          </w:p>
          <w:p w14:paraId="4F4E15AA" w14:textId="77777777" w:rsidR="00D43062" w:rsidRPr="00E52C1C" w:rsidRDefault="00D43062" w:rsidP="00D43062">
            <w:pPr>
              <w:numPr>
                <w:ilvl w:val="0"/>
                <w:numId w:val="8"/>
              </w:numPr>
              <w:spacing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the comparison of energy values of carbohydrates, proteins and fats and oils</w:t>
            </w:r>
          </w:p>
          <w:p w14:paraId="01A1FF3E" w14:textId="77777777" w:rsidR="00D43062" w:rsidRPr="00E52C1C" w:rsidRDefault="00D43062" w:rsidP="00D43062">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t>Relevant Key Science Skills</w:t>
            </w:r>
          </w:p>
          <w:p w14:paraId="3EC990E4" w14:textId="77777777" w:rsidR="00D43062" w:rsidRPr="00E52C1C" w:rsidRDefault="00D43062" w:rsidP="00D43062">
            <w:pPr>
              <w:numPr>
                <w:ilvl w:val="0"/>
                <w:numId w:val="8"/>
              </w:numPr>
              <w:spacing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the characteristics of scientific research methodologies and techniques of primary qualitative and quantitative data collection relevant to the selected investigation; precision, accuracy, reliability, and validity of data; and minimisation of experimental bias</w:t>
            </w:r>
          </w:p>
          <w:p w14:paraId="55C84A7A" w14:textId="77777777" w:rsidR="00D43062" w:rsidRPr="00E52C1C" w:rsidRDefault="00D43062" w:rsidP="00D43062">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t>Marking Criteria: 30 marks allocated</w:t>
            </w:r>
          </w:p>
          <w:p w14:paraId="7FDE12D7" w14:textId="77777777" w:rsidR="00D43062" w:rsidRPr="00E52C1C" w:rsidRDefault="00D43062" w:rsidP="00D43062">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20 marks are allocated for inclusion of chemical concepts that are relevant to the evidence-based argument and consistent with the key knowledge descriptors and key science skills.</w:t>
            </w:r>
          </w:p>
          <w:p w14:paraId="0585D139" w14:textId="1CFDC437" w:rsidR="00D43062" w:rsidRPr="00E52C1C" w:rsidRDefault="00D43062" w:rsidP="009C66DA">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 xml:space="preserve">5 marks are allocated for use of chemical terminology </w:t>
            </w:r>
          </w:p>
          <w:p w14:paraId="2245A84F" w14:textId="05F2120B" w:rsidR="00D43062" w:rsidRPr="00E52C1C" w:rsidRDefault="00D43062" w:rsidP="009C66DA">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5 marks are allocated for scientific literacy as seen in the application and elaboration of ideas</w:t>
            </w:r>
            <w:r w:rsidR="00001642">
              <w:rPr>
                <w:rFonts w:ascii="Calibri" w:eastAsia="Times New Roman" w:hAnsi="Calibri" w:cs="Calibri"/>
                <w:lang w:eastAsia="en-AU"/>
              </w:rPr>
              <w:t>.</w:t>
            </w:r>
          </w:p>
        </w:tc>
      </w:tr>
      <w:tr w:rsidR="00E52C1C" w:rsidRPr="00E52C1C" w14:paraId="184A713F" w14:textId="77777777" w:rsidTr="009C66DA">
        <w:tc>
          <w:tcPr>
            <w:tcW w:w="5213" w:type="dxa"/>
            <w:tcBorders>
              <w:top w:val="nil"/>
              <w:left w:val="nil"/>
              <w:bottom w:val="nil"/>
              <w:right w:val="nil"/>
            </w:tcBorders>
            <w:shd w:val="clear" w:color="auto" w:fill="FFFFFF"/>
            <w:tcMar>
              <w:top w:w="80" w:type="dxa"/>
              <w:left w:w="80" w:type="dxa"/>
              <w:bottom w:w="80" w:type="dxa"/>
              <w:right w:w="80" w:type="dxa"/>
            </w:tcMar>
            <w:hideMark/>
          </w:tcPr>
          <w:p w14:paraId="1A3A4C12" w14:textId="70723E53" w:rsidR="00E52C1C" w:rsidRPr="00E52C1C" w:rsidRDefault="00E52C1C" w:rsidP="00D43062">
            <w:pPr>
              <w:spacing w:line="240" w:lineRule="auto"/>
              <w:textAlignment w:val="center"/>
              <w:rPr>
                <w:rFonts w:ascii="Times New Roman" w:eastAsia="Times New Roman" w:hAnsi="Times New Roman" w:cs="Times New Roman"/>
                <w:sz w:val="24"/>
                <w:szCs w:val="24"/>
                <w:lang w:eastAsia="en-AU"/>
              </w:rPr>
            </w:pPr>
          </w:p>
        </w:tc>
        <w:tc>
          <w:tcPr>
            <w:tcW w:w="741" w:type="dxa"/>
            <w:tcBorders>
              <w:top w:val="nil"/>
              <w:left w:val="nil"/>
              <w:bottom w:val="nil"/>
              <w:right w:val="nil"/>
            </w:tcBorders>
            <w:shd w:val="clear" w:color="auto" w:fill="auto"/>
            <w:tcMar>
              <w:top w:w="80" w:type="dxa"/>
              <w:left w:w="80" w:type="dxa"/>
              <w:bottom w:w="80" w:type="dxa"/>
              <w:right w:w="80" w:type="dxa"/>
            </w:tcMar>
            <w:hideMark/>
          </w:tcPr>
          <w:p w14:paraId="2C5D747C" w14:textId="77777777" w:rsidR="00E52C1C" w:rsidRPr="00E52C1C" w:rsidRDefault="00E52C1C" w:rsidP="00E52C1C">
            <w:pPr>
              <w:spacing w:after="0" w:line="240" w:lineRule="auto"/>
              <w:rPr>
                <w:rFonts w:ascii="Times New Roman" w:eastAsia="Times New Roman" w:hAnsi="Times New Roman" w:cs="Times New Roman"/>
                <w:sz w:val="24"/>
                <w:szCs w:val="24"/>
                <w:lang w:eastAsia="en-AU"/>
              </w:rPr>
            </w:pPr>
          </w:p>
        </w:tc>
      </w:tr>
    </w:tbl>
    <w:p w14:paraId="7AE73A33" w14:textId="20F1139C" w:rsidR="00E52C1C" w:rsidRPr="00E52C1C" w:rsidRDefault="00E52C1C" w:rsidP="00E52C1C">
      <w:pPr>
        <w:spacing w:line="240" w:lineRule="auto"/>
        <w:rPr>
          <w:rFonts w:ascii="Calibri" w:eastAsia="Times New Roman" w:hAnsi="Calibri" w:cs="Calibri"/>
          <w:lang w:eastAsia="en-AU"/>
        </w:rPr>
      </w:pPr>
      <w:r w:rsidRPr="00E52C1C">
        <w:rPr>
          <w:rFonts w:ascii="Calibri" w:eastAsia="Times New Roman" w:hAnsi="Calibri" w:cs="Calibri"/>
          <w:lang w:eastAsia="en-AU"/>
        </w:rPr>
        <w:t>  </w:t>
      </w:r>
    </w:p>
    <w:p w14:paraId="6301D250" w14:textId="77777777" w:rsidR="00001642" w:rsidRDefault="00001642">
      <w:pPr>
        <w:rPr>
          <w:rFonts w:ascii="Calibri" w:eastAsia="Times New Roman" w:hAnsi="Calibri" w:cs="Calibri"/>
          <w:b/>
          <w:bCs/>
          <w:color w:val="5B9BD5"/>
          <w:sz w:val="24"/>
          <w:szCs w:val="24"/>
          <w:lang w:eastAsia="en-AU"/>
        </w:rPr>
      </w:pPr>
      <w:r>
        <w:rPr>
          <w:rFonts w:ascii="Calibri" w:eastAsia="Times New Roman" w:hAnsi="Calibri" w:cs="Calibri"/>
          <w:b/>
          <w:bCs/>
          <w:color w:val="5B9BD5"/>
          <w:sz w:val="24"/>
          <w:szCs w:val="24"/>
          <w:lang w:eastAsia="en-AU"/>
        </w:rPr>
        <w:br w:type="page"/>
      </w:r>
    </w:p>
    <w:p w14:paraId="13B0BF33" w14:textId="32AAF18F" w:rsidR="00E52C1C" w:rsidRPr="00E52C1C" w:rsidRDefault="00E52C1C" w:rsidP="00E52C1C">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lastRenderedPageBreak/>
        <w:t>Question 1</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56"/>
      </w:tblGrid>
      <w:tr w:rsidR="00E52C1C" w:rsidRPr="00E52C1C" w14:paraId="4B5A1826" w14:textId="77777777" w:rsidTr="00E52C1C">
        <w:tc>
          <w:tcPr>
            <w:tcW w:w="1022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EFF6FB"/>
            <w:tcMar>
              <w:top w:w="80" w:type="dxa"/>
              <w:left w:w="80" w:type="dxa"/>
              <w:bottom w:w="80" w:type="dxa"/>
              <w:right w:w="80" w:type="dxa"/>
            </w:tcMar>
            <w:hideMark/>
          </w:tcPr>
          <w:p w14:paraId="7EA3C6FD" w14:textId="77777777" w:rsidR="00E52C1C" w:rsidRPr="00E52C1C" w:rsidRDefault="00E52C1C" w:rsidP="00E52C1C">
            <w:pPr>
              <w:spacing w:line="240" w:lineRule="auto"/>
              <w:rPr>
                <w:rFonts w:ascii="Calibri" w:eastAsia="Times New Roman" w:hAnsi="Calibri" w:cs="Calibri"/>
                <w:lang w:eastAsia="en-AU"/>
              </w:rPr>
            </w:pPr>
            <w:r w:rsidRPr="00E52C1C">
              <w:rPr>
                <w:rFonts w:ascii="Calibri" w:eastAsia="Times New Roman" w:hAnsi="Calibri" w:cs="Calibri"/>
                <w:lang w:eastAsia="en-AU"/>
              </w:rPr>
              <w:t>Complete an essay plan for an evidence-based argument about whether you agree or disagree with the claim,</w:t>
            </w:r>
          </w:p>
          <w:p w14:paraId="6C15D257" w14:textId="77777777" w:rsidR="00E52C1C" w:rsidRPr="00E52C1C" w:rsidRDefault="00E52C1C" w:rsidP="00E52C1C">
            <w:pPr>
              <w:spacing w:line="240" w:lineRule="auto"/>
              <w:rPr>
                <w:rFonts w:ascii="Calibri" w:eastAsia="Times New Roman" w:hAnsi="Calibri" w:cs="Calibri"/>
                <w:lang w:eastAsia="en-AU"/>
              </w:rPr>
            </w:pPr>
            <w:r w:rsidRPr="00E52C1C">
              <w:rPr>
                <w:rFonts w:ascii="Calibri" w:eastAsia="Times New Roman" w:hAnsi="Calibri" w:cs="Calibri"/>
                <w:lang w:eastAsia="en-AU"/>
              </w:rPr>
              <w:t xml:space="preserve">” Veganism and vegetarianism are better for a person’s health and the environment than a regular diet that includes meat.” </w:t>
            </w:r>
          </w:p>
          <w:p w14:paraId="1C334C51"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In your essay plan, include a statement of whether you agree or disagree with the above claim.</w:t>
            </w:r>
          </w:p>
          <w:p w14:paraId="77038AE0"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You need to provide evidence to support your argument by:</w:t>
            </w:r>
          </w:p>
          <w:p w14:paraId="5DF3B034" w14:textId="77777777" w:rsidR="00E52C1C" w:rsidRPr="00E52C1C" w:rsidRDefault="00E52C1C" w:rsidP="00E52C1C">
            <w:pPr>
              <w:numPr>
                <w:ilvl w:val="1"/>
                <w:numId w:val="3"/>
              </w:numPr>
              <w:spacing w:after="0" w:line="240" w:lineRule="auto"/>
              <w:ind w:left="720"/>
              <w:textAlignment w:val="center"/>
              <w:rPr>
                <w:rFonts w:ascii="Calibri" w:eastAsia="Times New Roman" w:hAnsi="Calibri" w:cs="Calibri"/>
                <w:lang w:eastAsia="en-AU"/>
              </w:rPr>
            </w:pPr>
            <w:r w:rsidRPr="00E52C1C">
              <w:rPr>
                <w:rFonts w:ascii="Calibri" w:eastAsia="Times New Roman" w:hAnsi="Calibri" w:cs="Calibri"/>
                <w:lang w:eastAsia="en-AU"/>
              </w:rPr>
              <w:t>identifying the proportion and type of amino acids and fats in each diet. (3)</w:t>
            </w:r>
          </w:p>
          <w:p w14:paraId="68BBAC68" w14:textId="77777777" w:rsidR="00E52C1C" w:rsidRPr="00E52C1C" w:rsidRDefault="00E52C1C" w:rsidP="00E52C1C">
            <w:pPr>
              <w:numPr>
                <w:ilvl w:val="1"/>
                <w:numId w:val="3"/>
              </w:numPr>
              <w:spacing w:after="0" w:line="240" w:lineRule="auto"/>
              <w:ind w:left="720"/>
              <w:textAlignment w:val="center"/>
              <w:rPr>
                <w:rFonts w:ascii="Calibri" w:eastAsia="Times New Roman" w:hAnsi="Calibri" w:cs="Calibri"/>
                <w:lang w:eastAsia="en-AU"/>
              </w:rPr>
            </w:pPr>
            <w:r w:rsidRPr="00E52C1C">
              <w:rPr>
                <w:rFonts w:ascii="Calibri" w:eastAsia="Times New Roman" w:hAnsi="Calibri" w:cs="Calibri"/>
                <w:lang w:eastAsia="en-AU"/>
              </w:rPr>
              <w:t>designing a flow chart showing the metabolism of proteins and fats in the human digestion system and the chemical reactions involved, including the role and importance of enzymes. (9)</w:t>
            </w:r>
          </w:p>
          <w:p w14:paraId="02D1F2BE" w14:textId="77777777" w:rsidR="00E52C1C" w:rsidRPr="00E52C1C" w:rsidRDefault="00E52C1C" w:rsidP="00E52C1C">
            <w:pPr>
              <w:numPr>
                <w:ilvl w:val="1"/>
                <w:numId w:val="3"/>
              </w:numPr>
              <w:spacing w:line="240" w:lineRule="auto"/>
              <w:ind w:left="720"/>
              <w:textAlignment w:val="center"/>
              <w:rPr>
                <w:rFonts w:ascii="Calibri" w:eastAsia="Times New Roman" w:hAnsi="Calibri" w:cs="Calibri"/>
                <w:lang w:eastAsia="en-AU"/>
              </w:rPr>
            </w:pPr>
            <w:r w:rsidRPr="00E52C1C">
              <w:rPr>
                <w:rFonts w:ascii="Calibri" w:eastAsia="Times New Roman" w:hAnsi="Calibri" w:cs="Calibri"/>
                <w:lang w:eastAsia="en-AU"/>
              </w:rPr>
              <w:t xml:space="preserve">comparing the energy content of a plant-based meal compared to a meal that includes meat. (3) </w:t>
            </w:r>
          </w:p>
        </w:tc>
      </w:tr>
      <w:tr w:rsidR="00E52C1C" w:rsidRPr="00E52C1C" w14:paraId="45B9E7F9" w14:textId="77777777" w:rsidTr="00E52C1C">
        <w:tc>
          <w:tcPr>
            <w:tcW w:w="10210" w:type="dxa"/>
            <w:tcBorders>
              <w:top w:val="single" w:sz="4" w:space="0" w:color="D9D9D9" w:themeColor="background1" w:themeShade="D9"/>
              <w:left w:val="nil"/>
              <w:bottom w:val="nil"/>
              <w:right w:val="nil"/>
            </w:tcBorders>
            <w:tcMar>
              <w:top w:w="80" w:type="dxa"/>
              <w:left w:w="80" w:type="dxa"/>
              <w:bottom w:w="80" w:type="dxa"/>
              <w:right w:w="80" w:type="dxa"/>
            </w:tcMar>
            <w:hideMark/>
          </w:tcPr>
          <w:p w14:paraId="5A5D3B54" w14:textId="402ED914" w:rsidR="00E52C1C" w:rsidRPr="00E52C1C" w:rsidRDefault="00E52C1C" w:rsidP="00E52C1C">
            <w:pPr>
              <w:spacing w:after="0" w:line="360" w:lineRule="auto"/>
              <w:rPr>
                <w:rFonts w:ascii="Calibri" w:eastAsia="Times New Roman" w:hAnsi="Calibri" w:cs="Calibri"/>
                <w:lang w:eastAsia="en-AU"/>
              </w:rPr>
            </w:pPr>
            <w:r w:rsidRPr="00E52C1C">
              <w:rPr>
                <w:rFonts w:ascii="Calibri" w:eastAsia="Times New Roman" w:hAnsi="Calibri" w:cs="Calibri"/>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080508DD" w14:textId="77777777" w:rsidR="00E52C1C" w:rsidRPr="00E52C1C" w:rsidRDefault="00E52C1C" w:rsidP="00E52C1C">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t> </w:t>
      </w:r>
    </w:p>
    <w:p w14:paraId="6F4E7808" w14:textId="77777777" w:rsidR="00E52C1C" w:rsidRDefault="00E52C1C">
      <w:pPr>
        <w:rPr>
          <w:rFonts w:ascii="Calibri" w:eastAsia="Times New Roman" w:hAnsi="Calibri" w:cs="Calibri"/>
          <w:b/>
          <w:bCs/>
          <w:color w:val="5B9BD5"/>
          <w:sz w:val="24"/>
          <w:szCs w:val="24"/>
          <w:lang w:eastAsia="en-AU"/>
        </w:rPr>
      </w:pPr>
      <w:r>
        <w:rPr>
          <w:rFonts w:ascii="Calibri" w:eastAsia="Times New Roman" w:hAnsi="Calibri" w:cs="Calibri"/>
          <w:b/>
          <w:bCs/>
          <w:color w:val="5B9BD5"/>
          <w:sz w:val="24"/>
          <w:szCs w:val="24"/>
          <w:lang w:eastAsia="en-AU"/>
        </w:rPr>
        <w:br w:type="page"/>
      </w:r>
    </w:p>
    <w:p w14:paraId="4431ABC0" w14:textId="625844A6" w:rsidR="00E52C1C" w:rsidRPr="00E52C1C" w:rsidRDefault="00E52C1C" w:rsidP="00E52C1C">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lastRenderedPageBreak/>
        <w:t>Question 2</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56"/>
      </w:tblGrid>
      <w:tr w:rsidR="00E52C1C" w:rsidRPr="00E52C1C" w14:paraId="15B096FD" w14:textId="77777777" w:rsidTr="00E52C1C">
        <w:tc>
          <w:tcPr>
            <w:tcW w:w="101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EFF6FB"/>
            <w:tcMar>
              <w:top w:w="80" w:type="dxa"/>
              <w:left w:w="80" w:type="dxa"/>
              <w:bottom w:w="80" w:type="dxa"/>
              <w:right w:w="80" w:type="dxa"/>
            </w:tcMar>
            <w:hideMark/>
          </w:tcPr>
          <w:p w14:paraId="4096B7B2" w14:textId="66037385" w:rsidR="00E52C1C" w:rsidRPr="00E52C1C" w:rsidRDefault="00E52C1C" w:rsidP="00E52C1C">
            <w:pPr>
              <w:spacing w:line="240" w:lineRule="auto"/>
              <w:rPr>
                <w:rFonts w:ascii="Calibri" w:eastAsia="Times New Roman" w:hAnsi="Calibri" w:cs="Calibri"/>
                <w:lang w:eastAsia="en-AU"/>
              </w:rPr>
            </w:pPr>
            <w:r w:rsidRPr="00E52C1C">
              <w:rPr>
                <w:rFonts w:ascii="Calibri" w:eastAsia="Times New Roman" w:hAnsi="Calibri" w:cs="Calibri"/>
                <w:lang w:eastAsia="en-AU"/>
              </w:rPr>
              <w:t xml:space="preserve">Researchers test the </w:t>
            </w:r>
            <w:r w:rsidRPr="00E52C1C">
              <w:rPr>
                <w:rFonts w:ascii="Calibri" w:eastAsia="Times New Roman" w:hAnsi="Calibri" w:cs="Calibri"/>
                <w:b/>
                <w:bCs/>
                <w:lang w:eastAsia="en-AU"/>
              </w:rPr>
              <w:t>accuracy</w:t>
            </w:r>
            <w:r w:rsidRPr="00E52C1C">
              <w:rPr>
                <w:rFonts w:ascii="Calibri" w:eastAsia="Times New Roman" w:hAnsi="Calibri" w:cs="Calibri"/>
                <w:lang w:eastAsia="en-AU"/>
              </w:rPr>
              <w:t xml:space="preserve">, </w:t>
            </w:r>
            <w:r w:rsidRPr="00E52C1C">
              <w:rPr>
                <w:rFonts w:ascii="Calibri" w:eastAsia="Times New Roman" w:hAnsi="Calibri" w:cs="Calibri"/>
                <w:b/>
                <w:bCs/>
                <w:lang w:eastAsia="en-AU"/>
              </w:rPr>
              <w:t>reproducibility</w:t>
            </w:r>
            <w:r w:rsidRPr="00E52C1C">
              <w:rPr>
                <w:rFonts w:ascii="Calibri" w:eastAsia="Times New Roman" w:hAnsi="Calibri" w:cs="Calibri"/>
                <w:lang w:eastAsia="en-AU"/>
              </w:rPr>
              <w:t xml:space="preserve">, and </w:t>
            </w:r>
            <w:r w:rsidRPr="00E52C1C">
              <w:rPr>
                <w:rFonts w:ascii="Calibri" w:eastAsia="Times New Roman" w:hAnsi="Calibri" w:cs="Calibri"/>
                <w:b/>
                <w:bCs/>
                <w:lang w:eastAsia="en-AU"/>
              </w:rPr>
              <w:t>repeatability</w:t>
            </w:r>
            <w:r w:rsidRPr="00E52C1C">
              <w:rPr>
                <w:rFonts w:ascii="Calibri" w:eastAsia="Times New Roman" w:hAnsi="Calibri" w:cs="Calibri"/>
                <w:lang w:eastAsia="en-AU"/>
              </w:rPr>
              <w:t xml:space="preserve"> of an analytical technique used to analyse amino acids in food. The food is first hydrolysed and then analysed using reverse phase HPLC.</w:t>
            </w:r>
          </w:p>
          <w:p w14:paraId="7112046C" w14:textId="77777777" w:rsidR="00E52C1C" w:rsidRPr="00E52C1C" w:rsidRDefault="00E52C1C" w:rsidP="00E52C1C">
            <w:pPr>
              <w:spacing w:line="240" w:lineRule="auto"/>
              <w:rPr>
                <w:rFonts w:ascii="Calibri" w:eastAsia="Times New Roman" w:hAnsi="Calibri" w:cs="Calibri"/>
                <w:lang w:eastAsia="en-AU"/>
              </w:rPr>
            </w:pPr>
            <w:r w:rsidRPr="00E52C1C">
              <w:rPr>
                <w:rFonts w:ascii="Calibri" w:eastAsia="Times New Roman" w:hAnsi="Calibri" w:cs="Calibri"/>
                <w:lang w:eastAsia="en-AU"/>
              </w:rPr>
              <w:t xml:space="preserve">The experimental design involves sending 18 food samples to 14 laboratories. Each laboratory will use the same reverse phase HPLC column and will be required to run the experiment at least 5 trials of the experiment under the same conditions.  </w:t>
            </w:r>
          </w:p>
          <w:p w14:paraId="5B409E7D" w14:textId="77777777" w:rsidR="00E52C1C" w:rsidRPr="00E52C1C" w:rsidRDefault="00E52C1C" w:rsidP="00E52C1C">
            <w:pPr>
              <w:spacing w:line="240" w:lineRule="auto"/>
              <w:rPr>
                <w:rFonts w:ascii="Calibri" w:eastAsia="Times New Roman" w:hAnsi="Calibri" w:cs="Calibri"/>
                <w:lang w:eastAsia="en-AU"/>
              </w:rPr>
            </w:pPr>
            <w:r w:rsidRPr="00E52C1C">
              <w:rPr>
                <w:rFonts w:ascii="Calibri" w:eastAsia="Times New Roman" w:hAnsi="Calibri" w:cs="Calibri"/>
                <w:lang w:eastAsia="en-AU"/>
              </w:rPr>
              <w:t>Evaluate whether the design of the experiment will enable researchers to determine the</w:t>
            </w:r>
          </w:p>
          <w:p w14:paraId="590D19F8" w14:textId="77777777" w:rsidR="00E52C1C" w:rsidRPr="00E52C1C" w:rsidRDefault="00E52C1C" w:rsidP="00E52C1C">
            <w:pPr>
              <w:numPr>
                <w:ilvl w:val="1"/>
                <w:numId w:val="4"/>
              </w:numPr>
              <w:spacing w:after="0" w:line="240" w:lineRule="auto"/>
              <w:ind w:left="720"/>
              <w:textAlignment w:val="center"/>
              <w:rPr>
                <w:rFonts w:ascii="Calibri" w:eastAsia="Times New Roman" w:hAnsi="Calibri" w:cs="Calibri"/>
                <w:lang w:eastAsia="en-AU"/>
              </w:rPr>
            </w:pPr>
            <w:r w:rsidRPr="00E52C1C">
              <w:rPr>
                <w:rFonts w:ascii="Calibri" w:eastAsia="Times New Roman" w:hAnsi="Calibri" w:cs="Calibri"/>
                <w:lang w:eastAsia="en-AU"/>
              </w:rPr>
              <w:t>accuracy</w:t>
            </w:r>
          </w:p>
          <w:p w14:paraId="66AA22E5" w14:textId="77777777" w:rsidR="00E52C1C" w:rsidRPr="00E52C1C" w:rsidRDefault="00E52C1C" w:rsidP="00E52C1C">
            <w:pPr>
              <w:numPr>
                <w:ilvl w:val="1"/>
                <w:numId w:val="4"/>
              </w:numPr>
              <w:spacing w:after="0" w:line="240" w:lineRule="auto"/>
              <w:ind w:left="720"/>
              <w:textAlignment w:val="center"/>
              <w:rPr>
                <w:rFonts w:ascii="Calibri" w:eastAsia="Times New Roman" w:hAnsi="Calibri" w:cs="Calibri"/>
                <w:lang w:eastAsia="en-AU"/>
              </w:rPr>
            </w:pPr>
            <w:r w:rsidRPr="00E52C1C">
              <w:rPr>
                <w:rFonts w:ascii="Calibri" w:eastAsia="Times New Roman" w:hAnsi="Calibri" w:cs="Calibri"/>
                <w:lang w:eastAsia="en-AU"/>
              </w:rPr>
              <w:t xml:space="preserve">reproducibility </w:t>
            </w:r>
          </w:p>
          <w:p w14:paraId="2809A94C" w14:textId="77777777" w:rsidR="00E52C1C" w:rsidRPr="00E52C1C" w:rsidRDefault="00E52C1C" w:rsidP="00E52C1C">
            <w:pPr>
              <w:numPr>
                <w:ilvl w:val="1"/>
                <w:numId w:val="4"/>
              </w:numPr>
              <w:spacing w:line="240" w:lineRule="auto"/>
              <w:ind w:left="720"/>
              <w:textAlignment w:val="center"/>
              <w:rPr>
                <w:rFonts w:ascii="Calibri" w:eastAsia="Times New Roman" w:hAnsi="Calibri" w:cs="Calibri"/>
                <w:lang w:eastAsia="en-AU"/>
              </w:rPr>
            </w:pPr>
            <w:r w:rsidRPr="00E52C1C">
              <w:rPr>
                <w:rFonts w:ascii="Calibri" w:eastAsia="Times New Roman" w:hAnsi="Calibri" w:cs="Calibri"/>
                <w:lang w:eastAsia="en-AU"/>
              </w:rPr>
              <w:t>and repeatability of the technique. Justify each of your responses. (6)</w:t>
            </w:r>
          </w:p>
        </w:tc>
      </w:tr>
      <w:tr w:rsidR="00E52C1C" w:rsidRPr="00E52C1C" w14:paraId="502AB6E5" w14:textId="77777777" w:rsidTr="00E52C1C">
        <w:tc>
          <w:tcPr>
            <w:tcW w:w="10210" w:type="dxa"/>
            <w:tcBorders>
              <w:top w:val="single" w:sz="4" w:space="0" w:color="D9D9D9" w:themeColor="background1" w:themeShade="D9"/>
              <w:left w:val="nil"/>
              <w:bottom w:val="nil"/>
              <w:right w:val="nil"/>
            </w:tcBorders>
            <w:shd w:val="clear" w:color="auto" w:fill="FFFFFF"/>
            <w:tcMar>
              <w:top w:w="80" w:type="dxa"/>
              <w:left w:w="80" w:type="dxa"/>
              <w:bottom w:w="80" w:type="dxa"/>
              <w:right w:w="80" w:type="dxa"/>
            </w:tcMar>
            <w:hideMark/>
          </w:tcPr>
          <w:p w14:paraId="329D1B3D" w14:textId="21941DB6" w:rsidR="00E52C1C" w:rsidRPr="00E52C1C" w:rsidRDefault="00E52C1C" w:rsidP="00E52C1C">
            <w:pPr>
              <w:spacing w:after="0" w:line="360" w:lineRule="auto"/>
              <w:rPr>
                <w:rFonts w:ascii="Calibri" w:eastAsia="Times New Roman" w:hAnsi="Calibri" w:cs="Calibri"/>
                <w:lang w:eastAsia="en-AU"/>
              </w:rPr>
            </w:pPr>
            <w:r w:rsidRPr="00E52C1C">
              <w:rPr>
                <w:rFonts w:ascii="Calibri" w:eastAsia="Times New Roman" w:hAnsi="Calibri" w:cs="Calibri"/>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11B750D3" w14:textId="77777777" w:rsidR="00E52C1C" w:rsidRPr="00E52C1C" w:rsidRDefault="00E52C1C" w:rsidP="00E52C1C">
      <w:pPr>
        <w:spacing w:after="0" w:line="240" w:lineRule="auto"/>
        <w:rPr>
          <w:rFonts w:ascii="Calibri" w:eastAsia="Times New Roman" w:hAnsi="Calibri" w:cs="Calibri"/>
          <w:sz w:val="24"/>
          <w:szCs w:val="24"/>
          <w:lang w:val="en-US" w:eastAsia="en-AU"/>
        </w:rPr>
      </w:pPr>
      <w:r w:rsidRPr="00E52C1C">
        <w:rPr>
          <w:rFonts w:ascii="Calibri" w:eastAsia="Times New Roman" w:hAnsi="Calibri" w:cs="Calibri"/>
          <w:sz w:val="24"/>
          <w:szCs w:val="24"/>
          <w:lang w:val="en-US" w:eastAsia="en-AU"/>
        </w:rPr>
        <w:t> </w:t>
      </w:r>
    </w:p>
    <w:p w14:paraId="758480F5" w14:textId="77777777" w:rsidR="00E52C1C" w:rsidRDefault="00E52C1C" w:rsidP="00E52C1C">
      <w:pPr>
        <w:rPr>
          <w:rFonts w:ascii="Calibri" w:eastAsia="Times New Roman" w:hAnsi="Calibri" w:cs="Calibri"/>
          <w:b/>
          <w:bCs/>
          <w:color w:val="1E4E79"/>
          <w:kern w:val="36"/>
          <w:sz w:val="32"/>
          <w:szCs w:val="32"/>
          <w:lang w:val="en-US" w:eastAsia="en-AU"/>
        </w:rPr>
        <w:sectPr w:rsidR="00E52C1C" w:rsidSect="00E52C1C">
          <w:pgSz w:w="11906" w:h="16838"/>
          <w:pgMar w:top="720" w:right="720" w:bottom="720" w:left="720" w:header="708" w:footer="708" w:gutter="0"/>
          <w:cols w:space="708"/>
          <w:docGrid w:linePitch="360"/>
        </w:sectPr>
      </w:pPr>
    </w:p>
    <w:p w14:paraId="40A47C21" w14:textId="7D670DAC" w:rsidR="00E52C1C" w:rsidRPr="00E52C1C" w:rsidRDefault="00E52C1C" w:rsidP="00E52C1C">
      <w:pPr>
        <w:rPr>
          <w:rFonts w:ascii="Calibri" w:eastAsia="Times New Roman" w:hAnsi="Calibri" w:cs="Calibri"/>
          <w:b/>
          <w:bCs/>
          <w:color w:val="1E4E79"/>
          <w:kern w:val="36"/>
          <w:sz w:val="32"/>
          <w:szCs w:val="32"/>
          <w:lang w:val="en-US" w:eastAsia="en-AU"/>
        </w:rPr>
      </w:pPr>
      <w:r w:rsidRPr="00E52C1C">
        <w:rPr>
          <w:rFonts w:ascii="Calibri" w:eastAsia="Times New Roman" w:hAnsi="Calibri" w:cs="Calibri"/>
          <w:b/>
          <w:bCs/>
          <w:color w:val="1E4E79"/>
          <w:kern w:val="36"/>
          <w:sz w:val="32"/>
          <w:szCs w:val="32"/>
          <w:lang w:val="en-US" w:eastAsia="en-AU"/>
        </w:rPr>
        <w:lastRenderedPageBreak/>
        <w:t>SAC Design Template</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231"/>
        <w:gridCol w:w="937"/>
        <w:gridCol w:w="6200"/>
        <w:gridCol w:w="7010"/>
      </w:tblGrid>
      <w:tr w:rsidR="00E52C1C" w:rsidRPr="00E52C1C" w14:paraId="255D8661" w14:textId="77777777" w:rsidTr="00E52C1C">
        <w:tc>
          <w:tcPr>
            <w:tcW w:w="1243"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013AD0CA"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Chemistry</w:t>
            </w:r>
          </w:p>
        </w:tc>
        <w:tc>
          <w:tcPr>
            <w:tcW w:w="960"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48687DD8"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Unit 4 AOS2</w:t>
            </w:r>
          </w:p>
        </w:tc>
        <w:tc>
          <w:tcPr>
            <w:tcW w:w="6615"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6BB0A49A"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Outcome 2</w:t>
            </w:r>
            <w:r w:rsidRPr="00E52C1C">
              <w:rPr>
                <w:rFonts w:ascii="Calibri" w:eastAsia="Times New Roman" w:hAnsi="Calibri" w:cs="Calibri"/>
                <w:lang w:eastAsia="en-AU"/>
              </w:rPr>
              <w:t>: Distinguish between the chemical structures of key food molecules, analyse the chemical reactions involved in the metabolism of the major components of food including the role of enzymes, and calculate the energy content of food using calorimetry.</w:t>
            </w:r>
          </w:p>
        </w:tc>
        <w:tc>
          <w:tcPr>
            <w:tcW w:w="7500"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72A7AB2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val="en-US" w:eastAsia="en-AU"/>
              </w:rPr>
              <w:t xml:space="preserve">Response to stimulus material: </w:t>
            </w:r>
            <w:r w:rsidRPr="00E52C1C">
              <w:rPr>
                <w:rFonts w:ascii="Calibri" w:eastAsia="Times New Roman" w:hAnsi="Calibri" w:cs="Calibri"/>
                <w:lang w:eastAsia="en-AU"/>
              </w:rPr>
              <w:t>Students are presented with unfamiliar stimulus material related to food. Responses may take a variety of formats, but students should be required to identify and discuss key chemical concepts and to provide a personal perspective related any issues associated with the stimulus material as a measure of their scientific literacy.</w:t>
            </w:r>
          </w:p>
        </w:tc>
      </w:tr>
    </w:tbl>
    <w:p w14:paraId="0FF90C49"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bl>
      <w:tblPr>
        <w:tblW w:w="15441"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5441"/>
      </w:tblGrid>
      <w:tr w:rsidR="00E52C1C" w:rsidRPr="00E52C1C" w14:paraId="59ABC901" w14:textId="77777777" w:rsidTr="00E52C1C">
        <w:tc>
          <w:tcPr>
            <w:tcW w:w="15441"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0590636"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Question 1</w:t>
            </w:r>
            <w:r w:rsidRPr="00E52C1C">
              <w:rPr>
                <w:rFonts w:ascii="Calibri" w:eastAsia="Times New Roman" w:hAnsi="Calibri" w:cs="Calibri"/>
                <w:lang w:eastAsia="en-AU"/>
              </w:rPr>
              <w:t>: Complete an essay plan for an evidence-based argument about whether you agree or disagree with the claim,</w:t>
            </w:r>
          </w:p>
          <w:p w14:paraId="52504093"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 xml:space="preserve">” Veganism and vegetarianism are better for a person’s health and the environment than a regular diet that includes meat.” </w:t>
            </w:r>
          </w:p>
          <w:p w14:paraId="6BCA2403"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In your essay plan, include a statement of whether you agree or disagree with the above claim.</w:t>
            </w:r>
          </w:p>
          <w:p w14:paraId="44D47469"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You need to provide evidence to support your argument by:</w:t>
            </w:r>
          </w:p>
          <w:p w14:paraId="2582BA96" w14:textId="77777777" w:rsidR="00E52C1C" w:rsidRPr="00E52C1C" w:rsidRDefault="00E52C1C" w:rsidP="00E52C1C">
            <w:pPr>
              <w:numPr>
                <w:ilvl w:val="0"/>
                <w:numId w:val="5"/>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identifying the proportion and type of amino acids and fats in each diet. (3)</w:t>
            </w:r>
          </w:p>
          <w:p w14:paraId="233CC930" w14:textId="77777777" w:rsidR="00E52C1C" w:rsidRPr="00E52C1C" w:rsidRDefault="00E52C1C" w:rsidP="00E52C1C">
            <w:pPr>
              <w:numPr>
                <w:ilvl w:val="0"/>
                <w:numId w:val="5"/>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designing a flow chart showing the metabolism of proteins and fats in the human digestion system and the chemical reactions involved, including the role and importance of enzymes. (8)</w:t>
            </w:r>
          </w:p>
          <w:p w14:paraId="6DFEEEDB" w14:textId="77777777" w:rsidR="00E52C1C" w:rsidRPr="00E52C1C" w:rsidRDefault="00E52C1C" w:rsidP="00E52C1C">
            <w:pPr>
              <w:numPr>
                <w:ilvl w:val="0"/>
                <w:numId w:val="5"/>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comparing the energy content of a plant-based meal compared to a meal that includes meat. (3)</w:t>
            </w:r>
          </w:p>
          <w:p w14:paraId="2DB7FA4D" w14:textId="77777777" w:rsidR="00E52C1C" w:rsidRDefault="00E52C1C" w:rsidP="00E52C1C">
            <w:pPr>
              <w:spacing w:after="0" w:line="240" w:lineRule="auto"/>
              <w:rPr>
                <w:rFonts w:ascii="Calibri" w:eastAsia="Times New Roman" w:hAnsi="Calibri" w:cs="Calibri"/>
                <w:b/>
                <w:bCs/>
                <w:lang w:eastAsia="en-AU"/>
              </w:rPr>
            </w:pPr>
          </w:p>
          <w:p w14:paraId="681E3F24" w14:textId="220ED2C1"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Question 2</w:t>
            </w:r>
            <w:r w:rsidRPr="00E52C1C">
              <w:rPr>
                <w:rFonts w:ascii="Calibri" w:eastAsia="Times New Roman" w:hAnsi="Calibri" w:cs="Calibri"/>
                <w:lang w:eastAsia="en-AU"/>
              </w:rPr>
              <w:t xml:space="preserve">: Researchers are wanting to test the </w:t>
            </w:r>
            <w:r w:rsidRPr="00E52C1C">
              <w:rPr>
                <w:rFonts w:ascii="Calibri" w:eastAsia="Times New Roman" w:hAnsi="Calibri" w:cs="Calibri"/>
                <w:b/>
                <w:bCs/>
                <w:lang w:eastAsia="en-AU"/>
              </w:rPr>
              <w:t>accuracy</w:t>
            </w:r>
            <w:r w:rsidRPr="00E52C1C">
              <w:rPr>
                <w:rFonts w:ascii="Calibri" w:eastAsia="Times New Roman" w:hAnsi="Calibri" w:cs="Calibri"/>
                <w:lang w:eastAsia="en-AU"/>
              </w:rPr>
              <w:t xml:space="preserve">, </w:t>
            </w:r>
            <w:r w:rsidRPr="00E52C1C">
              <w:rPr>
                <w:rFonts w:ascii="Calibri" w:eastAsia="Times New Roman" w:hAnsi="Calibri" w:cs="Calibri"/>
                <w:b/>
                <w:bCs/>
                <w:lang w:eastAsia="en-AU"/>
              </w:rPr>
              <w:t>reproducibility</w:t>
            </w:r>
            <w:r w:rsidRPr="00E52C1C">
              <w:rPr>
                <w:rFonts w:ascii="Calibri" w:eastAsia="Times New Roman" w:hAnsi="Calibri" w:cs="Calibri"/>
                <w:lang w:eastAsia="en-AU"/>
              </w:rPr>
              <w:t xml:space="preserve">, and </w:t>
            </w:r>
            <w:r w:rsidRPr="00E52C1C">
              <w:rPr>
                <w:rFonts w:ascii="Calibri" w:eastAsia="Times New Roman" w:hAnsi="Calibri" w:cs="Calibri"/>
                <w:b/>
                <w:bCs/>
                <w:lang w:eastAsia="en-AU"/>
              </w:rPr>
              <w:t>repeatability</w:t>
            </w:r>
            <w:r w:rsidRPr="00E52C1C">
              <w:rPr>
                <w:rFonts w:ascii="Calibri" w:eastAsia="Times New Roman" w:hAnsi="Calibri" w:cs="Calibri"/>
                <w:lang w:eastAsia="en-AU"/>
              </w:rPr>
              <w:t xml:space="preserve"> of an analytical technique used to determine the type and </w:t>
            </w:r>
            <w:proofErr w:type="gramStart"/>
            <w:r w:rsidRPr="00E52C1C">
              <w:rPr>
                <w:rFonts w:ascii="Calibri" w:eastAsia="Times New Roman" w:hAnsi="Calibri" w:cs="Calibri"/>
                <w:lang w:eastAsia="en-AU"/>
              </w:rPr>
              <w:t>amount</w:t>
            </w:r>
            <w:proofErr w:type="gramEnd"/>
            <w:r w:rsidRPr="00E52C1C">
              <w:rPr>
                <w:rFonts w:ascii="Calibri" w:eastAsia="Times New Roman" w:hAnsi="Calibri" w:cs="Calibri"/>
                <w:lang w:eastAsia="en-AU"/>
              </w:rPr>
              <w:t xml:space="preserve"> of amino acids in food. The food is first hydrolysed and then analysed using reverse phase HPLC.</w:t>
            </w:r>
          </w:p>
          <w:p w14:paraId="6B694462" w14:textId="77777777" w:rsidR="00E52C1C" w:rsidRPr="00E52C1C" w:rsidRDefault="00E52C1C" w:rsidP="00E52C1C">
            <w:pPr>
              <w:spacing w:after="0" w:line="240" w:lineRule="auto"/>
              <w:ind w:left="540"/>
              <w:rPr>
                <w:rFonts w:ascii="Calibri" w:eastAsia="Times New Roman" w:hAnsi="Calibri" w:cs="Calibri"/>
                <w:lang w:eastAsia="en-AU"/>
              </w:rPr>
            </w:pPr>
            <w:r w:rsidRPr="00E52C1C">
              <w:rPr>
                <w:rFonts w:ascii="Calibri" w:eastAsia="Times New Roman" w:hAnsi="Calibri" w:cs="Calibri"/>
                <w:lang w:eastAsia="en-AU"/>
              </w:rPr>
              <w:t xml:space="preserve">The experimental design involves sending 18 food samples to 14 laboratories. Each laboratory will use the same reverse phase HPLC column and will be required to run the experiment at least 5 trials of the experiment under the same conditions. </w:t>
            </w:r>
          </w:p>
          <w:p w14:paraId="40714A8E" w14:textId="77777777" w:rsidR="00E52C1C" w:rsidRPr="00E52C1C" w:rsidRDefault="00E52C1C" w:rsidP="00E52C1C">
            <w:pPr>
              <w:spacing w:after="0" w:line="240" w:lineRule="auto"/>
              <w:ind w:left="540"/>
              <w:rPr>
                <w:rFonts w:ascii="Calibri" w:eastAsia="Times New Roman" w:hAnsi="Calibri" w:cs="Calibri"/>
                <w:lang w:eastAsia="en-AU"/>
              </w:rPr>
            </w:pPr>
            <w:r w:rsidRPr="00E52C1C">
              <w:rPr>
                <w:rFonts w:ascii="Calibri" w:eastAsia="Times New Roman" w:hAnsi="Calibri" w:cs="Calibri"/>
                <w:lang w:eastAsia="en-AU"/>
              </w:rPr>
              <w:t>Evaluate whether the design of the experiment will enable researchers to determine the</w:t>
            </w:r>
          </w:p>
          <w:p w14:paraId="5545F33D" w14:textId="77777777" w:rsidR="00E52C1C" w:rsidRPr="00E52C1C" w:rsidRDefault="00E52C1C" w:rsidP="00E52C1C">
            <w:pPr>
              <w:numPr>
                <w:ilvl w:val="0"/>
                <w:numId w:val="6"/>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accuracy</w:t>
            </w:r>
          </w:p>
          <w:p w14:paraId="77915A33" w14:textId="77777777" w:rsidR="00E52C1C" w:rsidRPr="00E52C1C" w:rsidRDefault="00E52C1C" w:rsidP="00E52C1C">
            <w:pPr>
              <w:numPr>
                <w:ilvl w:val="0"/>
                <w:numId w:val="6"/>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 xml:space="preserve">reproducibility </w:t>
            </w:r>
          </w:p>
          <w:p w14:paraId="1E3E5E13" w14:textId="77777777" w:rsidR="00E52C1C" w:rsidRPr="00E52C1C" w:rsidRDefault="00E52C1C" w:rsidP="00E52C1C">
            <w:pPr>
              <w:numPr>
                <w:ilvl w:val="0"/>
                <w:numId w:val="6"/>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and repeatability of the technique. Justify each of your responses. (6)</w:t>
            </w:r>
          </w:p>
        </w:tc>
      </w:tr>
    </w:tbl>
    <w:p w14:paraId="4CE29F04" w14:textId="060A1AB1" w:rsidR="00E52C1C" w:rsidRDefault="00E52C1C" w:rsidP="00E52C1C">
      <w:pPr>
        <w:spacing w:line="240" w:lineRule="auto"/>
        <w:rPr>
          <w:rFonts w:ascii="Calibri" w:eastAsia="Times New Roman" w:hAnsi="Calibri" w:cs="Calibri"/>
          <w:lang w:eastAsia="en-AU"/>
        </w:rPr>
      </w:pPr>
    </w:p>
    <w:p w14:paraId="4CAEAD0D" w14:textId="6CE061EE" w:rsidR="00E52C1C" w:rsidRDefault="00E52C1C" w:rsidP="00E52C1C">
      <w:pPr>
        <w:spacing w:line="240" w:lineRule="auto"/>
        <w:rPr>
          <w:rFonts w:ascii="Calibri" w:eastAsia="Times New Roman" w:hAnsi="Calibri" w:cs="Calibri"/>
          <w:lang w:eastAsia="en-AU"/>
        </w:rPr>
      </w:pPr>
    </w:p>
    <w:p w14:paraId="7719EA6F" w14:textId="384391A5" w:rsidR="00E52C1C" w:rsidRDefault="00E52C1C" w:rsidP="00E52C1C">
      <w:pPr>
        <w:spacing w:line="240" w:lineRule="auto"/>
        <w:rPr>
          <w:rFonts w:ascii="Calibri" w:eastAsia="Times New Roman" w:hAnsi="Calibri" w:cs="Calibri"/>
          <w:lang w:eastAsia="en-AU"/>
        </w:rPr>
      </w:pPr>
    </w:p>
    <w:p w14:paraId="13374162" w14:textId="49D4094B" w:rsidR="00E52C1C" w:rsidRDefault="00E52C1C" w:rsidP="00E52C1C">
      <w:pPr>
        <w:spacing w:line="240" w:lineRule="auto"/>
        <w:rPr>
          <w:rFonts w:ascii="Calibri" w:eastAsia="Times New Roman" w:hAnsi="Calibri" w:cs="Calibri"/>
          <w:lang w:eastAsia="en-AU"/>
        </w:rPr>
      </w:pPr>
    </w:p>
    <w:p w14:paraId="66756107" w14:textId="40184121" w:rsidR="00E52C1C" w:rsidRDefault="00E52C1C" w:rsidP="00E52C1C">
      <w:pPr>
        <w:spacing w:line="240" w:lineRule="auto"/>
        <w:rPr>
          <w:rFonts w:ascii="Calibri" w:eastAsia="Times New Roman" w:hAnsi="Calibri" w:cs="Calibri"/>
          <w:lang w:eastAsia="en-AU"/>
        </w:rPr>
      </w:pPr>
    </w:p>
    <w:p w14:paraId="7D8764ED" w14:textId="77777777" w:rsidR="00E52C1C" w:rsidRDefault="00E52C1C" w:rsidP="00E52C1C">
      <w:pPr>
        <w:spacing w:line="240" w:lineRule="auto"/>
        <w:rPr>
          <w:rFonts w:ascii="Calibri" w:eastAsia="Times New Roman" w:hAnsi="Calibri" w:cs="Calibri"/>
          <w:lang w:eastAsia="en-AU"/>
        </w:rPr>
      </w:pPr>
    </w:p>
    <w:tbl>
      <w:tblPr>
        <w:tblW w:w="15583"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730"/>
        <w:gridCol w:w="5340"/>
        <w:gridCol w:w="4111"/>
        <w:gridCol w:w="3402"/>
      </w:tblGrid>
      <w:tr w:rsidR="00B6284A" w:rsidRPr="00E52C1C" w14:paraId="5F40F9CE" w14:textId="77777777" w:rsidTr="00B6284A">
        <w:tc>
          <w:tcPr>
            <w:tcW w:w="2730"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28F61B16"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lastRenderedPageBreak/>
              <w:t>Question</w:t>
            </w:r>
          </w:p>
        </w:tc>
        <w:tc>
          <w:tcPr>
            <w:tcW w:w="5340"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0479D6B7"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Thinking process</w:t>
            </w:r>
          </w:p>
        </w:tc>
        <w:tc>
          <w:tcPr>
            <w:tcW w:w="4111"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512ED50A"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Key Knowledge/ Key Science Skill/ Outcome</w:t>
            </w:r>
          </w:p>
        </w:tc>
        <w:tc>
          <w:tcPr>
            <w:tcW w:w="3402"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0CAFC112"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 xml:space="preserve"> SOLO</w:t>
            </w:r>
          </w:p>
        </w:tc>
      </w:tr>
      <w:tr w:rsidR="00B6284A" w:rsidRPr="00E52C1C" w14:paraId="25748EFE" w14:textId="77777777" w:rsidTr="00B6284A">
        <w:tc>
          <w:tcPr>
            <w:tcW w:w="27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ABC42F4"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Question 1</w:t>
            </w:r>
          </w:p>
          <w:p w14:paraId="036172CC"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a) identifying the proportion and type of amino acids and fats in each diet. (3)</w:t>
            </w:r>
          </w:p>
        </w:tc>
        <w:tc>
          <w:tcPr>
            <w:tcW w:w="5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C7D9BA7"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b/>
                <w:bCs/>
                <w:sz w:val="20"/>
                <w:szCs w:val="20"/>
                <w:lang w:eastAsia="en-AU"/>
              </w:rPr>
              <w:t>Recall:</w:t>
            </w:r>
            <w:r w:rsidRPr="00E52C1C">
              <w:rPr>
                <w:rFonts w:ascii="Calibri" w:eastAsia="Times New Roman" w:hAnsi="Calibri" w:cs="Calibri"/>
                <w:sz w:val="20"/>
                <w:szCs w:val="20"/>
                <w:lang w:eastAsia="en-AU"/>
              </w:rPr>
              <w:t xml:space="preserve"> Proteins- essential, non-essential, plants only include some essential amino acid. (1)</w:t>
            </w:r>
          </w:p>
          <w:p w14:paraId="09C94191"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Fats – animal fats mostly saturated, plant fats are mostly unsaturated. (1)</w:t>
            </w:r>
          </w:p>
          <w:p w14:paraId="08E520BC" w14:textId="3810CC82"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b/>
                <w:bCs/>
                <w:sz w:val="20"/>
                <w:szCs w:val="20"/>
                <w:lang w:eastAsia="en-AU"/>
              </w:rPr>
              <w:t>Compare</w:t>
            </w:r>
            <w:r w:rsidRPr="00E52C1C">
              <w:rPr>
                <w:rFonts w:ascii="Calibri" w:eastAsia="Times New Roman" w:hAnsi="Calibri" w:cs="Calibri"/>
                <w:sz w:val="20"/>
                <w:szCs w:val="20"/>
                <w:lang w:eastAsia="en-AU"/>
              </w:rPr>
              <w:t xml:space="preserve"> So plant-based diets will be lower in essential amino acids</w:t>
            </w:r>
            <w:r>
              <w:rPr>
                <w:rFonts w:ascii="Calibri" w:eastAsia="Times New Roman" w:hAnsi="Calibri" w:cs="Calibri"/>
                <w:sz w:val="20"/>
                <w:szCs w:val="20"/>
                <w:lang w:eastAsia="en-AU"/>
              </w:rPr>
              <w:t xml:space="preserve"> </w:t>
            </w:r>
            <w:r w:rsidRPr="00E52C1C">
              <w:rPr>
                <w:rFonts w:ascii="Calibri" w:eastAsia="Times New Roman" w:hAnsi="Calibri" w:cs="Calibri"/>
                <w:sz w:val="20"/>
                <w:szCs w:val="20"/>
                <w:lang w:eastAsia="en-AU"/>
              </w:rPr>
              <w:t>but will also be lower in saturated fats. (1)</w:t>
            </w:r>
          </w:p>
        </w:tc>
        <w:tc>
          <w:tcPr>
            <w:tcW w:w="411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9258398"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-distinction between</w:t>
            </w:r>
          </w:p>
          <w:p w14:paraId="0F363A02"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essential and non-essential amino acids as dietary components</w:t>
            </w:r>
          </w:p>
          <w:p w14:paraId="2E5C25C3"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chemical structures of saturated</w:t>
            </w:r>
          </w:p>
          <w:p w14:paraId="202164D0"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and unsaturated (monounsaturated and polyunsaturated) fatty acids</w:t>
            </w:r>
          </w:p>
        </w:tc>
        <w:tc>
          <w:tcPr>
            <w:tcW w:w="34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C25312A" w14:textId="2266D629" w:rsidR="00B6284A" w:rsidRPr="00E52C1C" w:rsidRDefault="00B6284A" w:rsidP="000A7C93">
            <w:pPr>
              <w:spacing w:after="0" w:line="240" w:lineRule="auto"/>
              <w:rPr>
                <w:rFonts w:ascii="Calibri" w:eastAsia="Times New Roman" w:hAnsi="Calibri" w:cs="Calibri"/>
                <w:lang w:eastAsia="en-AU"/>
              </w:rPr>
            </w:pPr>
            <w:r>
              <w:rPr>
                <w:rFonts w:ascii="Calibri" w:eastAsia="Times New Roman" w:hAnsi="Calibri" w:cs="Calibri"/>
                <w:lang w:eastAsia="en-AU"/>
              </w:rPr>
              <w:t>Multistructural, remember, LOT(2)</w:t>
            </w:r>
          </w:p>
          <w:p w14:paraId="79DBFB89"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074DAA76"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499135BA"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62C6F7A3" w14:textId="405B5E33"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Relational</w:t>
            </w:r>
            <w:r>
              <w:rPr>
                <w:rFonts w:ascii="Calibri" w:eastAsia="Times New Roman" w:hAnsi="Calibri" w:cs="Calibri"/>
                <w:lang w:eastAsia="en-AU"/>
              </w:rPr>
              <w:t>, analyse, MOT(1)</w:t>
            </w:r>
          </w:p>
        </w:tc>
      </w:tr>
      <w:tr w:rsidR="00B6284A" w:rsidRPr="00E52C1C" w14:paraId="2698FFCC" w14:textId="77777777" w:rsidTr="00B6284A">
        <w:tc>
          <w:tcPr>
            <w:tcW w:w="27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39E6D89"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b) designing a flow chart showing the metabolism of proteins and fats in the human digestion system and an example of the chemical reactions involved, including the role and importance of enzymes. (8)</w:t>
            </w:r>
          </w:p>
          <w:p w14:paraId="6FDCCA47"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c>
        <w:tc>
          <w:tcPr>
            <w:tcW w:w="5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448F7C3"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i/>
                <w:iCs/>
                <w:sz w:val="20"/>
                <w:szCs w:val="20"/>
                <w:lang w:eastAsia="en-AU"/>
              </w:rPr>
              <w:t>Flow chart needs to include information on the overall process of the digestion system, role of enzymes and chemical reactions involved.</w:t>
            </w:r>
          </w:p>
          <w:p w14:paraId="7E55B1F4"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b/>
                <w:bCs/>
                <w:sz w:val="20"/>
                <w:szCs w:val="20"/>
                <w:lang w:eastAsia="en-AU"/>
              </w:rPr>
              <w:t>Example for metabolism of food in digestion system - 3 marks</w:t>
            </w:r>
          </w:p>
          <w:p w14:paraId="3898CDBC"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xml:space="preserve">- Energy releasing hydrolytic reactions break down macromolecules into smaller molecules which are absorbed into the body. </w:t>
            </w:r>
          </w:p>
          <w:p w14:paraId="591974F2"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Condensation reactions absorb energy to synthesise large macromolecules for storage</w:t>
            </w:r>
          </w:p>
          <w:p w14:paraId="40A844FA"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xml:space="preserve">- Proteins are stored in muscles, while fat is stored in adipose tissue. </w:t>
            </w:r>
          </w:p>
          <w:p w14:paraId="126AF53A"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xml:space="preserve">- Most of the hydrolytic reactions occur in the small intestine with enzymes supplied by the pancreas. </w:t>
            </w:r>
          </w:p>
          <w:p w14:paraId="2C4E73B6"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b/>
                <w:bCs/>
                <w:sz w:val="20"/>
                <w:szCs w:val="20"/>
                <w:lang w:eastAsia="en-AU"/>
              </w:rPr>
              <w:t>Examples for role of enzymes – 2 marks</w:t>
            </w:r>
          </w:p>
          <w:p w14:paraId="58B9C516"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-Enzymes are essential to the process as they significantly increase the rate of reaction. This provides energy and small molecules for growth and repair to be quickly supplied to the human body.</w:t>
            </w:r>
          </w:p>
          <w:p w14:paraId="69CAD121"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xml:space="preserve">- Enzymes use lock and key process to increase the rate of reaction as they create </w:t>
            </w:r>
            <w:proofErr w:type="spellStart"/>
            <w:r w:rsidRPr="00E52C1C">
              <w:rPr>
                <w:rFonts w:ascii="Calibri" w:eastAsia="Times New Roman" w:hAnsi="Calibri" w:cs="Calibri"/>
                <w:sz w:val="20"/>
                <w:szCs w:val="20"/>
                <w:lang w:eastAsia="en-AU"/>
              </w:rPr>
              <w:t>favorable</w:t>
            </w:r>
            <w:proofErr w:type="spellEnd"/>
            <w:r w:rsidRPr="00E52C1C">
              <w:rPr>
                <w:rFonts w:ascii="Calibri" w:eastAsia="Times New Roman" w:hAnsi="Calibri" w:cs="Calibri"/>
                <w:sz w:val="20"/>
                <w:szCs w:val="20"/>
                <w:lang w:eastAsia="en-AU"/>
              </w:rPr>
              <w:t xml:space="preserve"> conditions for the hydrolysis of macronutrients.</w:t>
            </w:r>
          </w:p>
          <w:p w14:paraId="24C5CDA9"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b/>
                <w:bCs/>
                <w:sz w:val="20"/>
                <w:szCs w:val="20"/>
                <w:lang w:eastAsia="en-AU"/>
              </w:rPr>
              <w:t>Example for chemical reactions - 3 marks</w:t>
            </w:r>
          </w:p>
          <w:p w14:paraId="536F8ABC"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xml:space="preserve"> A general equation can be used or specific amino acids or fatty acids from their data book. Protein – Create a section of the protein with at least three amino acids where the addition of three waters with enzymes result in the formation of separate amino acids. There needs to be a statement about how the reverse would be observed in the condensation reactions. Molecules are correct and the equation is balanced. </w:t>
            </w:r>
          </w:p>
          <w:p w14:paraId="792A2CEE"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xml:space="preserve">Fat – A general equation can be used or select three fatty acids from the data book to create a triglyceride. Need to show the </w:t>
            </w:r>
            <w:r w:rsidRPr="00E52C1C">
              <w:rPr>
                <w:rFonts w:ascii="Calibri" w:eastAsia="Times New Roman" w:hAnsi="Calibri" w:cs="Calibri"/>
                <w:sz w:val="20"/>
                <w:szCs w:val="20"/>
                <w:lang w:eastAsia="en-AU"/>
              </w:rPr>
              <w:lastRenderedPageBreak/>
              <w:t>hydrolysis of the triglyceride with three waters to form glycerol and three fatty acids. Needs to include a statement about how the reverse would be observed in the condensation reaction. Molecules are correct. Equation is balanced</w:t>
            </w:r>
          </w:p>
        </w:tc>
        <w:tc>
          <w:tcPr>
            <w:tcW w:w="411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20A901C"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lastRenderedPageBreak/>
              <w:t>-metabolism of food as a source of energy and raw materials: general principles of metabolism of food involving enzyme-catalysed chemical reactions with reference to the breakdown of large biomolecules in food by hydrolytic reactions to produce smaller molecules, and the subsequent synthesis of large biologically important molecules by condensation reactions of smaller molecules</w:t>
            </w:r>
          </w:p>
          <w:p w14:paraId="4A476082"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enzymes as protein catalysts: active site; modelling of process by which enzymes control specific biochemical reactions (lock-and-key and induced fit models)</w:t>
            </w:r>
          </w:p>
          <w:p w14:paraId="2F4E2901" w14:textId="77777777" w:rsidR="00B6284A" w:rsidRPr="00D442A2"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xml:space="preserve">-hydrolysis of fats and oils from foods to produce glycerol and </w:t>
            </w:r>
            <w:r w:rsidRPr="00D442A2">
              <w:rPr>
                <w:rFonts w:ascii="Calibri" w:eastAsia="Times New Roman" w:hAnsi="Calibri" w:cs="Calibri"/>
                <w:lang w:eastAsia="en-AU"/>
              </w:rPr>
              <w:t>fatty acids</w:t>
            </w:r>
          </w:p>
          <w:p w14:paraId="6487D3AB" w14:textId="77777777" w:rsidR="00B6284A" w:rsidRPr="00E52C1C" w:rsidRDefault="00B6284A" w:rsidP="000A7C93">
            <w:pPr>
              <w:spacing w:after="0" w:line="240" w:lineRule="auto"/>
              <w:rPr>
                <w:rFonts w:ascii="Calibri" w:eastAsia="Times New Roman" w:hAnsi="Calibri" w:cs="Calibri"/>
                <w:lang w:eastAsia="en-AU"/>
              </w:rPr>
            </w:pPr>
            <w:r w:rsidRPr="00D442A2">
              <w:rPr>
                <w:rFonts w:ascii="Calibri" w:eastAsia="Times New Roman" w:hAnsi="Calibri" w:cs="Calibri"/>
                <w:lang w:eastAsia="en-AU"/>
              </w:rPr>
              <w:t>-analyse the chemical reactions involved in the metabolism of the major components of food including the role of enzymes</w:t>
            </w:r>
            <w:r w:rsidRPr="00E52C1C">
              <w:rPr>
                <w:rFonts w:ascii="Calibri" w:eastAsia="Times New Roman" w:hAnsi="Calibri" w:cs="Calibri"/>
                <w:b/>
                <w:bCs/>
                <w:lang w:eastAsia="en-AU"/>
              </w:rPr>
              <w:t>,</w:t>
            </w:r>
          </w:p>
        </w:tc>
        <w:tc>
          <w:tcPr>
            <w:tcW w:w="34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9D02BD3"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522E1C49"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4E00062B"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71F97DCE" w14:textId="01261835"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Multistructural</w:t>
            </w:r>
            <w:r>
              <w:rPr>
                <w:rFonts w:ascii="Calibri" w:eastAsia="Times New Roman" w:hAnsi="Calibri" w:cs="Calibri"/>
                <w:lang w:eastAsia="en-AU"/>
              </w:rPr>
              <w:t>, remember, LOT(3)</w:t>
            </w:r>
          </w:p>
          <w:p w14:paraId="0B5C2E0B"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6A5F062E"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5A7CF6AA"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070FBD70"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01E337D3"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04E14DBB"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526FBBA1"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237DDEE8"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2EDD2327"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749A63D6"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61F4EC52" w14:textId="4E4BC0C2"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Multistructural</w:t>
            </w:r>
            <w:r>
              <w:rPr>
                <w:rFonts w:ascii="Calibri" w:eastAsia="Times New Roman" w:hAnsi="Calibri" w:cs="Calibri"/>
                <w:lang w:eastAsia="en-AU"/>
              </w:rPr>
              <w:t>, remember, LOT(2)</w:t>
            </w:r>
          </w:p>
          <w:p w14:paraId="0C1AEF11"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00521A86"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68D034C2"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1684EB85"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044C048B"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7356F6F3"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6A4CB9CB"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08FF91C1" w14:textId="1362F97C"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Relational</w:t>
            </w:r>
            <w:r>
              <w:rPr>
                <w:rFonts w:ascii="Calibri" w:eastAsia="Times New Roman" w:hAnsi="Calibri" w:cs="Calibri"/>
                <w:lang w:eastAsia="en-AU"/>
              </w:rPr>
              <w:t>, apply, MOT(3)</w:t>
            </w:r>
          </w:p>
          <w:p w14:paraId="4F874026"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12B4E400"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c>
      </w:tr>
      <w:tr w:rsidR="00B6284A" w:rsidRPr="00E52C1C" w14:paraId="30B4F62C" w14:textId="77777777" w:rsidTr="00B6284A">
        <w:tc>
          <w:tcPr>
            <w:tcW w:w="27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699F16D"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c)comparing the energy content of a plant-based meal compared to a meal that includes meat. (3)</w:t>
            </w:r>
          </w:p>
          <w:p w14:paraId="6ACFC4E7"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c>
        <w:tc>
          <w:tcPr>
            <w:tcW w:w="5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FC1B7BF"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xml:space="preserve">- Plant based meals generally contain lower amounts of fats then meals that include meat (1). </w:t>
            </w:r>
          </w:p>
          <w:p w14:paraId="05B2EE89"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 Energy content for proteins as the energy content is almost half of that of fats (1)</w:t>
            </w:r>
          </w:p>
          <w:p w14:paraId="3C75B092"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sz w:val="20"/>
                <w:szCs w:val="20"/>
                <w:lang w:eastAsia="en-AU"/>
              </w:rPr>
              <w:t>-</w:t>
            </w:r>
            <w:proofErr w:type="gramStart"/>
            <w:r w:rsidRPr="00E52C1C">
              <w:rPr>
                <w:rFonts w:ascii="Calibri" w:eastAsia="Times New Roman" w:hAnsi="Calibri" w:cs="Calibri"/>
                <w:sz w:val="20"/>
                <w:szCs w:val="20"/>
                <w:lang w:eastAsia="en-AU"/>
              </w:rPr>
              <w:t>So</w:t>
            </w:r>
            <w:proofErr w:type="gramEnd"/>
            <w:r w:rsidRPr="00E52C1C">
              <w:rPr>
                <w:rFonts w:ascii="Calibri" w:eastAsia="Times New Roman" w:hAnsi="Calibri" w:cs="Calibri"/>
                <w:sz w:val="20"/>
                <w:szCs w:val="20"/>
                <w:lang w:eastAsia="en-AU"/>
              </w:rPr>
              <w:t xml:space="preserve"> plant based meals that have lower fat content will also have lower energy content (1).</w:t>
            </w:r>
          </w:p>
        </w:tc>
        <w:tc>
          <w:tcPr>
            <w:tcW w:w="411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A03B0BA"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the comparison of energy values of carbohydrates, proteins and fats and oils</w:t>
            </w:r>
          </w:p>
        </w:tc>
        <w:tc>
          <w:tcPr>
            <w:tcW w:w="34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A9F8153" w14:textId="6259248C"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Relational</w:t>
            </w:r>
            <w:r>
              <w:rPr>
                <w:rFonts w:ascii="Calibri" w:eastAsia="Times New Roman" w:hAnsi="Calibri" w:cs="Calibri"/>
                <w:lang w:eastAsia="en-AU"/>
              </w:rPr>
              <w:t>, apply, MOT(3)</w:t>
            </w:r>
          </w:p>
        </w:tc>
      </w:tr>
      <w:tr w:rsidR="00B6284A" w:rsidRPr="00E52C1C" w14:paraId="1357F6E3" w14:textId="77777777" w:rsidTr="00B6284A">
        <w:tc>
          <w:tcPr>
            <w:tcW w:w="27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954C602"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Question 2</w:t>
            </w:r>
          </w:p>
          <w:p w14:paraId="343D1444"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Evaluate whether the design of the experiment will enable researchers to determine the</w:t>
            </w:r>
          </w:p>
          <w:p w14:paraId="263F50DE" w14:textId="77777777" w:rsidR="00B6284A" w:rsidRPr="00E52C1C" w:rsidRDefault="00B6284A" w:rsidP="000A7C93">
            <w:pPr>
              <w:numPr>
                <w:ilvl w:val="0"/>
                <w:numId w:val="7"/>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accuracy</w:t>
            </w:r>
          </w:p>
          <w:p w14:paraId="660E1828" w14:textId="77777777" w:rsidR="00B6284A" w:rsidRPr="00E52C1C" w:rsidRDefault="00B6284A" w:rsidP="000A7C93">
            <w:pPr>
              <w:numPr>
                <w:ilvl w:val="0"/>
                <w:numId w:val="7"/>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 xml:space="preserve">reproducibility </w:t>
            </w:r>
          </w:p>
          <w:p w14:paraId="45C1A99F" w14:textId="77777777" w:rsidR="00B6284A" w:rsidRPr="00E52C1C" w:rsidRDefault="00B6284A" w:rsidP="000A7C93">
            <w:pPr>
              <w:numPr>
                <w:ilvl w:val="0"/>
                <w:numId w:val="7"/>
              </w:numPr>
              <w:spacing w:after="0" w:line="240" w:lineRule="auto"/>
              <w:ind w:left="1260"/>
              <w:textAlignment w:val="center"/>
              <w:rPr>
                <w:rFonts w:ascii="Calibri" w:eastAsia="Times New Roman" w:hAnsi="Calibri" w:cs="Calibri"/>
                <w:lang w:eastAsia="en-AU"/>
              </w:rPr>
            </w:pPr>
            <w:r w:rsidRPr="00E52C1C">
              <w:rPr>
                <w:rFonts w:ascii="Calibri" w:eastAsia="Times New Roman" w:hAnsi="Calibri" w:cs="Calibri"/>
                <w:lang w:eastAsia="en-AU"/>
              </w:rPr>
              <w:t xml:space="preserve"> and repeatability of the technique.</w:t>
            </w:r>
          </w:p>
          <w:p w14:paraId="3195129A" w14:textId="77777777" w:rsidR="00B6284A" w:rsidRPr="00E52C1C" w:rsidRDefault="00B6284A" w:rsidP="000A7C93">
            <w:pPr>
              <w:spacing w:after="0" w:line="240" w:lineRule="auto"/>
              <w:rPr>
                <w:rFonts w:ascii="Calibri" w:eastAsia="Times New Roman" w:hAnsi="Calibri" w:cs="Calibri"/>
                <w:sz w:val="24"/>
                <w:szCs w:val="24"/>
                <w:lang w:val="en-US" w:eastAsia="en-AU"/>
              </w:rPr>
            </w:pPr>
            <w:r w:rsidRPr="00E52C1C">
              <w:rPr>
                <w:rFonts w:ascii="Calibri" w:eastAsia="Times New Roman" w:hAnsi="Calibri" w:cs="Calibri"/>
                <w:sz w:val="24"/>
                <w:szCs w:val="24"/>
                <w:lang w:val="en-US" w:eastAsia="en-AU"/>
              </w:rPr>
              <w:t> </w:t>
            </w:r>
          </w:p>
          <w:p w14:paraId="3EF76F9E"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xml:space="preserve"> Justify each of your responses. (6)</w:t>
            </w:r>
          </w:p>
        </w:tc>
        <w:tc>
          <w:tcPr>
            <w:tcW w:w="5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581D9CA"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b/>
                <w:bCs/>
                <w:sz w:val="20"/>
                <w:szCs w:val="20"/>
                <w:lang w:eastAsia="en-AU"/>
              </w:rPr>
              <w:t>Accuracy</w:t>
            </w:r>
            <w:r w:rsidRPr="00E52C1C">
              <w:rPr>
                <w:rFonts w:ascii="Calibri" w:eastAsia="Times New Roman" w:hAnsi="Calibri" w:cs="Calibri"/>
                <w:sz w:val="20"/>
                <w:szCs w:val="20"/>
                <w:lang w:eastAsia="en-AU"/>
              </w:rPr>
              <w:t>: The experimental design does not measure the accuracy of the technique. To test measure accuracy will need to use a standard where the amino acid concentration is verified using another well-known technique. Although all the samples may come back with the same result this does not mean that the correct value is being reported. (2)</w:t>
            </w:r>
          </w:p>
          <w:p w14:paraId="518CE89B"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b/>
                <w:bCs/>
                <w:sz w:val="20"/>
                <w:szCs w:val="20"/>
                <w:lang w:eastAsia="en-AU"/>
              </w:rPr>
              <w:t>Reproducibility:</w:t>
            </w:r>
            <w:r w:rsidRPr="00E52C1C">
              <w:rPr>
                <w:rFonts w:ascii="Calibri" w:eastAsia="Times New Roman" w:hAnsi="Calibri" w:cs="Calibri"/>
                <w:sz w:val="20"/>
                <w:szCs w:val="20"/>
                <w:lang w:eastAsia="en-AU"/>
              </w:rPr>
              <w:t xml:space="preserve"> The experimental design will measure the reproducibility of the technique. Reproducibility is the closeness of measurements using the same method and test material, but under different conditions. It will be possible to determine the reproducibility as the samples will be sent to 14 different laboratories and the laboratories are using the same column and will be required to use the same conditions. (2)</w:t>
            </w:r>
          </w:p>
          <w:p w14:paraId="25C4746D" w14:textId="77777777" w:rsidR="00B6284A" w:rsidRPr="00E52C1C" w:rsidRDefault="00B6284A" w:rsidP="000A7C93">
            <w:pPr>
              <w:spacing w:after="0" w:line="240" w:lineRule="auto"/>
              <w:rPr>
                <w:rFonts w:ascii="Calibri" w:eastAsia="Times New Roman" w:hAnsi="Calibri" w:cs="Calibri"/>
                <w:sz w:val="20"/>
                <w:szCs w:val="20"/>
                <w:lang w:eastAsia="en-AU"/>
              </w:rPr>
            </w:pPr>
            <w:r w:rsidRPr="00E52C1C">
              <w:rPr>
                <w:rFonts w:ascii="Calibri" w:eastAsia="Times New Roman" w:hAnsi="Calibri" w:cs="Calibri"/>
                <w:b/>
                <w:bCs/>
                <w:sz w:val="20"/>
                <w:szCs w:val="20"/>
                <w:lang w:eastAsia="en-AU"/>
              </w:rPr>
              <w:t>Repeatability</w:t>
            </w:r>
            <w:r w:rsidRPr="00E52C1C">
              <w:rPr>
                <w:rFonts w:ascii="Calibri" w:eastAsia="Times New Roman" w:hAnsi="Calibri" w:cs="Calibri"/>
                <w:sz w:val="20"/>
                <w:szCs w:val="20"/>
                <w:lang w:eastAsia="en-AU"/>
              </w:rPr>
              <w:t>: The experimental design will measure the repeatability of the technique. Repeatability is whether the same result can be determined using the same method, person, location and within a similar timeframe. This will be able to be determine as the laboratories will need to run at least 5 trials of the example. (2)</w:t>
            </w:r>
          </w:p>
        </w:tc>
        <w:tc>
          <w:tcPr>
            <w:tcW w:w="411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CB34592"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the characteristics of scientific research methodologies and techniques of primary qualitative and quantitative data collection relevant to the selected investigation; precision, accuracy, reliability, and validity of data; and minimisation of experimental bias</w:t>
            </w:r>
          </w:p>
          <w:p w14:paraId="0480F94A"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c>
        <w:tc>
          <w:tcPr>
            <w:tcW w:w="340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2E83A1D" w14:textId="5A5C977C"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extended abstract</w:t>
            </w:r>
            <w:r>
              <w:rPr>
                <w:rFonts w:ascii="Calibri" w:eastAsia="Times New Roman" w:hAnsi="Calibri" w:cs="Calibri"/>
                <w:lang w:eastAsia="en-AU"/>
              </w:rPr>
              <w:t>, evaluate, HOT(2)</w:t>
            </w:r>
          </w:p>
          <w:p w14:paraId="020A4727"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5F5843C3"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582C6A34"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3AF33FFB"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20EA5A06" w14:textId="56FB5B29"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relational</w:t>
            </w:r>
            <w:r>
              <w:rPr>
                <w:rFonts w:ascii="Calibri" w:eastAsia="Times New Roman" w:hAnsi="Calibri" w:cs="Calibri"/>
                <w:lang w:eastAsia="en-AU"/>
              </w:rPr>
              <w:t>, apply, MOT(2)</w:t>
            </w:r>
          </w:p>
          <w:p w14:paraId="598C69DA"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7AC5A995"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0C07ADB9"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1DA03799"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2681B490"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58F8B2D5"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57F169E6"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63787232" w14:textId="0DAF04CD"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Relational</w:t>
            </w:r>
            <w:r>
              <w:rPr>
                <w:rFonts w:ascii="Calibri" w:eastAsia="Times New Roman" w:hAnsi="Calibri" w:cs="Calibri"/>
                <w:lang w:eastAsia="en-AU"/>
              </w:rPr>
              <w:t>, apply, MOT(2)</w:t>
            </w:r>
          </w:p>
          <w:p w14:paraId="1EC1D99C" w14:textId="77777777" w:rsidR="00B6284A" w:rsidRPr="00E52C1C" w:rsidRDefault="00B6284A"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c>
      </w:tr>
    </w:tbl>
    <w:p w14:paraId="33ED12C7" w14:textId="30A71A83" w:rsidR="00E52C1C" w:rsidRPr="00E52C1C" w:rsidRDefault="00E52C1C" w:rsidP="00E52C1C">
      <w:pPr>
        <w:spacing w:line="240" w:lineRule="auto"/>
        <w:rPr>
          <w:rFonts w:ascii="Calibri" w:eastAsia="Times New Roman" w:hAnsi="Calibri" w:cs="Calibri"/>
          <w:lang w:eastAsia="en-AU"/>
        </w:rPr>
      </w:pPr>
      <w:r w:rsidRPr="00E52C1C">
        <w:rPr>
          <w:rFonts w:ascii="Calibri" w:eastAsia="Times New Roman" w:hAnsi="Calibri" w:cs="Calibri"/>
          <w:lang w:eastAsia="en-AU"/>
        </w:rPr>
        <w:t> </w:t>
      </w:r>
    </w:p>
    <w:p w14:paraId="54B597F4" w14:textId="77777777" w:rsidR="00E52C1C" w:rsidRDefault="00E52C1C">
      <w:pPr>
        <w:rPr>
          <w:rFonts w:ascii="Calibri" w:eastAsia="Times New Roman" w:hAnsi="Calibri" w:cs="Calibri"/>
          <w:b/>
          <w:bCs/>
          <w:color w:val="2E75B5"/>
          <w:sz w:val="28"/>
          <w:szCs w:val="28"/>
          <w:lang w:val="en-US" w:eastAsia="en-AU"/>
        </w:rPr>
      </w:pPr>
      <w:r>
        <w:rPr>
          <w:rFonts w:ascii="Calibri" w:eastAsia="Times New Roman" w:hAnsi="Calibri" w:cs="Calibri"/>
          <w:b/>
          <w:bCs/>
          <w:color w:val="2E75B5"/>
          <w:sz w:val="28"/>
          <w:szCs w:val="28"/>
          <w:lang w:val="en-US" w:eastAsia="en-AU"/>
        </w:rPr>
        <w:br w:type="page"/>
      </w:r>
    </w:p>
    <w:p w14:paraId="38FB11EB" w14:textId="77777777" w:rsidR="00DB7C3C" w:rsidRDefault="00E52C1C" w:rsidP="00DB7C3C">
      <w:pPr>
        <w:spacing w:after="0" w:line="240" w:lineRule="auto"/>
        <w:outlineLvl w:val="1"/>
        <w:rPr>
          <w:rFonts w:ascii="Calibri" w:eastAsia="Times New Roman" w:hAnsi="Calibri" w:cs="Calibri"/>
          <w:b/>
          <w:bCs/>
          <w:color w:val="2E75B5"/>
          <w:sz w:val="28"/>
          <w:szCs w:val="28"/>
          <w:lang w:val="en-US" w:eastAsia="en-AU"/>
        </w:rPr>
      </w:pPr>
      <w:r w:rsidRPr="00E52C1C">
        <w:rPr>
          <w:rFonts w:ascii="Calibri" w:eastAsia="Times New Roman" w:hAnsi="Calibri" w:cs="Calibri"/>
          <w:b/>
          <w:bCs/>
          <w:color w:val="2E75B5"/>
          <w:sz w:val="28"/>
          <w:szCs w:val="28"/>
          <w:lang w:val="en-US" w:eastAsia="en-AU"/>
        </w:rPr>
        <w:lastRenderedPageBreak/>
        <w:t xml:space="preserve">Allocation of marks for </w:t>
      </w:r>
    </w:p>
    <w:p w14:paraId="2CFB4D12" w14:textId="40E1FEDC" w:rsidR="00E52C1C" w:rsidRPr="00E52C1C" w:rsidRDefault="00E52C1C" w:rsidP="00DB7C3C">
      <w:pPr>
        <w:spacing w:after="0" w:line="240" w:lineRule="auto"/>
        <w:outlineLvl w:val="1"/>
        <w:rPr>
          <w:rFonts w:ascii="Calibri" w:eastAsia="Times New Roman" w:hAnsi="Calibri" w:cs="Calibri"/>
          <w:b/>
          <w:bCs/>
          <w:color w:val="2E75B5"/>
          <w:sz w:val="28"/>
          <w:szCs w:val="28"/>
          <w:lang w:val="en-US" w:eastAsia="en-AU"/>
        </w:rPr>
      </w:pPr>
      <w:r w:rsidRPr="00E52C1C">
        <w:rPr>
          <w:rFonts w:ascii="Calibri" w:eastAsia="Times New Roman" w:hAnsi="Calibri" w:cs="Calibri"/>
          <w:b/>
          <w:bCs/>
          <w:color w:val="2E75B5"/>
          <w:sz w:val="28"/>
          <w:szCs w:val="28"/>
          <w:lang w:val="en-US" w:eastAsia="en-AU"/>
        </w:rPr>
        <w:t>different levels of thinking</w:t>
      </w:r>
    </w:p>
    <w:p w14:paraId="3FC8859A" w14:textId="77777777" w:rsidR="00E52C1C" w:rsidRPr="00E52C1C" w:rsidRDefault="00E52C1C" w:rsidP="00E52C1C">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LOT – 2, 3, 2 rubric 2 = 9 (30%)</w:t>
      </w:r>
    </w:p>
    <w:p w14:paraId="0ABA4B87" w14:textId="77777777" w:rsidR="00E52C1C" w:rsidRPr="00E52C1C" w:rsidRDefault="00E52C1C" w:rsidP="00E52C1C">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MOT – 1, 3, 3, 2, 2 rubric 4 = 15 (50%)</w:t>
      </w:r>
    </w:p>
    <w:p w14:paraId="27F020B5" w14:textId="77777777" w:rsidR="00E52C1C" w:rsidRPr="00E52C1C" w:rsidRDefault="00E52C1C" w:rsidP="00E52C1C">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HOT – 2, rubric 4 = 6 (20%)</w:t>
      </w:r>
    </w:p>
    <w:p w14:paraId="42238F1A" w14:textId="5BCDA48A" w:rsidR="00E52C1C" w:rsidRPr="00E52C1C" w:rsidRDefault="00291BBB" w:rsidP="00E52C1C">
      <w:pPr>
        <w:spacing w:line="240" w:lineRule="auto"/>
        <w:rPr>
          <w:rFonts w:ascii="Calibri" w:eastAsia="Times New Roman" w:hAnsi="Calibri" w:cs="Calibri"/>
          <w:lang w:val="en-US" w:eastAsia="en-AU"/>
        </w:rPr>
      </w:pPr>
      <w:r w:rsidRPr="00604200">
        <w:rPr>
          <w:rFonts w:ascii="Calibri" w:eastAsia="Times New Roman" w:hAnsi="Calibri" w:cs="Calibri"/>
          <w:noProof/>
          <w:lang w:val="en-US" w:eastAsia="en-AU"/>
        </w:rPr>
        <mc:AlternateContent>
          <mc:Choice Requires="wps">
            <w:drawing>
              <wp:anchor distT="45720" distB="45720" distL="114300" distR="114300" simplePos="0" relativeHeight="251661312" behindDoc="0" locked="0" layoutInCell="1" allowOverlap="1" wp14:anchorId="7B2E36A5" wp14:editId="36F34317">
                <wp:simplePos x="0" y="0"/>
                <wp:positionH relativeFrom="column">
                  <wp:posOffset>5433695</wp:posOffset>
                </wp:positionH>
                <wp:positionV relativeFrom="paragraph">
                  <wp:posOffset>-1138555</wp:posOffset>
                </wp:positionV>
                <wp:extent cx="4548146" cy="6050943"/>
                <wp:effectExtent l="0" t="0" r="5080" b="698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8146" cy="6050943"/>
                        </a:xfrm>
                        <a:prstGeom prst="rect">
                          <a:avLst/>
                        </a:prstGeom>
                        <a:solidFill>
                          <a:srgbClr val="FFFFFF"/>
                        </a:solidFill>
                        <a:ln w="9525">
                          <a:noFill/>
                          <a:miter lim="800000"/>
                          <a:headEnd/>
                          <a:tailEnd/>
                        </a:ln>
                      </wps:spPr>
                      <wps:txbx>
                        <w:txbxContent>
                          <w:p w14:paraId="26F17C8E" w14:textId="77777777" w:rsidR="00291BBB" w:rsidRPr="00604200" w:rsidRDefault="00291BBB" w:rsidP="00291BBB">
                            <w:pPr>
                              <w:pStyle w:val="Heading2"/>
                              <w:rPr>
                                <w:rFonts w:asciiTheme="minorHAnsi" w:hAnsiTheme="minorHAnsi" w:cstheme="minorHAnsi"/>
                                <w:color w:val="2E75B5"/>
                                <w:sz w:val="28"/>
                                <w:szCs w:val="28"/>
                              </w:rPr>
                            </w:pPr>
                            <w:r w:rsidRPr="00604200">
                              <w:rPr>
                                <w:rFonts w:asciiTheme="minorHAnsi" w:hAnsiTheme="minorHAnsi" w:cstheme="minorHAnsi"/>
                                <w:color w:val="2E75B5"/>
                                <w:sz w:val="28"/>
                                <w:szCs w:val="28"/>
                              </w:rPr>
                              <w:t>SAC Checklist</w:t>
                            </w:r>
                          </w:p>
                          <w:p w14:paraId="19440AA0"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 xml:space="preserve">Correct unit, area of study, and outcome </w:t>
                            </w:r>
                          </w:p>
                          <w:p w14:paraId="62584C57" w14:textId="77777777" w:rsidR="00291BBB"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The assessed key knowledge descriptors and key skills are identified and provided to the students</w:t>
                            </w:r>
                            <w:r>
                              <w:rPr>
                                <w:rFonts w:cstheme="majorHAnsi"/>
                              </w:rPr>
                              <w:t xml:space="preserve">. </w:t>
                            </w:r>
                          </w:p>
                          <w:p w14:paraId="70758E3D"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Pr>
                                <w:rFonts w:cstheme="majorHAnsi"/>
                              </w:rPr>
                              <w:t>The task outline and SAC conditions are provided to the students prior to the SAC.</w:t>
                            </w:r>
                          </w:p>
                          <w:p w14:paraId="68DEC094" w14:textId="77777777" w:rsidR="00291BBB" w:rsidRPr="00D923F7"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The task is selected from the list provided by VCAA and meets the requirements of the task as set out in the VCAA advice for teachers</w:t>
                            </w:r>
                          </w:p>
                          <w:p w14:paraId="448EE8DF"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Each question is analysed and checked whether it meets the requirements of the key knowledge descriptors, key science skills and outcome.</w:t>
                            </w:r>
                          </w:p>
                          <w:p w14:paraId="39889D8F"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 xml:space="preserve">The SAC is analysed by using SOLO and/or Blooms to determine whether it meets the requirements for 25% low order thinking skills, 50% middle order thinking skills and 25% high order thinking skills. </w:t>
                            </w:r>
                          </w:p>
                          <w:p w14:paraId="49115C07" w14:textId="77777777" w:rsidR="00291BBB"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Adjustments are made to the SAC where required.</w:t>
                            </w:r>
                          </w:p>
                          <w:p w14:paraId="3A0453A8"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Marks are allocated to each question</w:t>
                            </w:r>
                            <w:r>
                              <w:rPr>
                                <w:rFonts w:cstheme="majorHAnsi"/>
                              </w:rPr>
                              <w:t>.</w:t>
                            </w:r>
                          </w:p>
                          <w:p w14:paraId="530A2913"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Marks add up to the allocated total</w:t>
                            </w:r>
                            <w:r>
                              <w:rPr>
                                <w:rFonts w:cstheme="majorHAnsi"/>
                              </w:rPr>
                              <w:t>.</w:t>
                            </w:r>
                          </w:p>
                          <w:p w14:paraId="47D69DF6"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Marks correspond to question difficulty</w:t>
                            </w:r>
                            <w:r>
                              <w:rPr>
                                <w:rFonts w:cstheme="majorHAnsi"/>
                              </w:rPr>
                              <w:t>.</w:t>
                            </w:r>
                          </w:p>
                          <w:p w14:paraId="0F76BAF7"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Spelling is correct</w:t>
                            </w:r>
                            <w:r>
                              <w:rPr>
                                <w:rFonts w:cstheme="majorHAnsi"/>
                              </w:rPr>
                              <w:t>.</w:t>
                            </w:r>
                          </w:p>
                          <w:p w14:paraId="58EF4BFA"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Stimulus only includes relevant information.</w:t>
                            </w:r>
                          </w:p>
                          <w:p w14:paraId="6F42A323"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The question stem identifies what the students must do.</w:t>
                            </w:r>
                          </w:p>
                          <w:p w14:paraId="6A797670"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The language is easy to understand</w:t>
                            </w:r>
                            <w:r>
                              <w:rPr>
                                <w:rFonts w:cstheme="majorHAnsi"/>
                              </w:rPr>
                              <w:t>.</w:t>
                            </w:r>
                          </w:p>
                          <w:p w14:paraId="50C1A949"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Questions are written in active voice to simplify expression.</w:t>
                            </w:r>
                          </w:p>
                          <w:p w14:paraId="3088465D" w14:textId="77777777" w:rsidR="00291BBB"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 xml:space="preserve">Redundant words are removed. For example, sentences do not start with “There is”, “It </w:t>
                            </w:r>
                            <w:proofErr w:type="gramStart"/>
                            <w:r w:rsidRPr="005F308A">
                              <w:rPr>
                                <w:rFonts w:cstheme="majorHAnsi"/>
                              </w:rPr>
                              <w:t>is”</w:t>
                            </w:r>
                            <w:proofErr w:type="gramEnd"/>
                            <w:r w:rsidRPr="005F308A">
                              <w:rPr>
                                <w:rFonts w:cstheme="majorHAnsi"/>
                              </w:rPr>
                              <w:t xml:space="preserve"> and filler words are removed, “that”, “of”, “or”, “up”</w:t>
                            </w:r>
                            <w:r>
                              <w:rPr>
                                <w:rFonts w:cstheme="majorHAnsi"/>
                              </w:rPr>
                              <w:t>.</w:t>
                            </w:r>
                          </w:p>
                          <w:p w14:paraId="77002663" w14:textId="77777777" w:rsidR="00291BBB" w:rsidRDefault="00291BBB" w:rsidP="00291BB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2E36A5" id="_x0000_s1027" type="#_x0000_t202" style="position:absolute;margin-left:427.85pt;margin-top:-89.65pt;width:358.1pt;height:476.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" stroked="f">
                <v:textbox>
                  <w:txbxContent>
                    <w:p w14:paraId="26F17C8E" w14:textId="77777777" w:rsidR="00291BBB" w:rsidRPr="00604200" w:rsidRDefault="00291BBB" w:rsidP="00291BBB">
                      <w:pPr>
                        <w:pStyle w:val="Heading2"/>
                        <w:rPr>
                          <w:rFonts w:asciiTheme="minorHAnsi" w:hAnsiTheme="minorHAnsi" w:cstheme="minorHAnsi"/>
                          <w:color w:val="2E75B5"/>
                          <w:sz w:val="28"/>
                          <w:szCs w:val="28"/>
                        </w:rPr>
                      </w:pPr>
                      <w:r w:rsidRPr="00604200">
                        <w:rPr>
                          <w:rFonts w:asciiTheme="minorHAnsi" w:hAnsiTheme="minorHAnsi" w:cstheme="minorHAnsi"/>
                          <w:color w:val="2E75B5"/>
                          <w:sz w:val="28"/>
                          <w:szCs w:val="28"/>
                        </w:rPr>
                        <w:t>SAC Checklist</w:t>
                      </w:r>
                    </w:p>
                    <w:p w14:paraId="19440AA0"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 xml:space="preserve">Correct unit, area of study, and outcome </w:t>
                      </w:r>
                    </w:p>
                    <w:p w14:paraId="62584C57" w14:textId="77777777" w:rsidR="00291BBB"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The assessed key knowledge descriptors and key skills are identified and provided to the students</w:t>
                      </w:r>
                      <w:r>
                        <w:rPr>
                          <w:rFonts w:cstheme="majorHAnsi"/>
                        </w:rPr>
                        <w:t xml:space="preserve">. </w:t>
                      </w:r>
                    </w:p>
                    <w:p w14:paraId="70758E3D"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Pr>
                          <w:rFonts w:cstheme="majorHAnsi"/>
                        </w:rPr>
                        <w:t>The task outline and SAC conditions are provided to the students prior to the SAC.</w:t>
                      </w:r>
                    </w:p>
                    <w:p w14:paraId="68DEC094" w14:textId="77777777" w:rsidR="00291BBB" w:rsidRPr="00D923F7"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The task is selected from the list provided by VCAA and meets the requirements of the task as set out in the VCAA advice for teachers</w:t>
                      </w:r>
                    </w:p>
                    <w:p w14:paraId="448EE8DF"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Each question is analysed and checked whether it meets the requirements of the key knowledge descriptors, key science skills and outcome.</w:t>
                      </w:r>
                    </w:p>
                    <w:p w14:paraId="39889D8F"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 xml:space="preserve">The SAC is analysed by using SOLO and/or Blooms to determine whether it meets the requirements for 25% low order thinking skills, 50% middle order thinking skills and 25% high order thinking skills. </w:t>
                      </w:r>
                    </w:p>
                    <w:p w14:paraId="49115C07" w14:textId="77777777" w:rsidR="00291BBB"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Adjustments are made to the SAC where required.</w:t>
                      </w:r>
                    </w:p>
                    <w:p w14:paraId="3A0453A8"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Marks are allocated to each question</w:t>
                      </w:r>
                      <w:r>
                        <w:rPr>
                          <w:rFonts w:cstheme="majorHAnsi"/>
                        </w:rPr>
                        <w:t>.</w:t>
                      </w:r>
                    </w:p>
                    <w:p w14:paraId="530A2913"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Marks add up to the allocated total</w:t>
                      </w:r>
                      <w:r>
                        <w:rPr>
                          <w:rFonts w:cstheme="majorHAnsi"/>
                        </w:rPr>
                        <w:t>.</w:t>
                      </w:r>
                    </w:p>
                    <w:p w14:paraId="47D69DF6"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Marks correspond to question difficulty</w:t>
                      </w:r>
                      <w:r>
                        <w:rPr>
                          <w:rFonts w:cstheme="majorHAnsi"/>
                        </w:rPr>
                        <w:t>.</w:t>
                      </w:r>
                    </w:p>
                    <w:p w14:paraId="0F76BAF7"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Spelling is correct</w:t>
                      </w:r>
                      <w:r>
                        <w:rPr>
                          <w:rFonts w:cstheme="majorHAnsi"/>
                        </w:rPr>
                        <w:t>.</w:t>
                      </w:r>
                    </w:p>
                    <w:p w14:paraId="58EF4BFA"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Stimulus only includes relevant information.</w:t>
                      </w:r>
                    </w:p>
                    <w:p w14:paraId="6F42A323"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The question stem identifies what the students must do.</w:t>
                      </w:r>
                    </w:p>
                    <w:p w14:paraId="6A797670"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The language is easy to understand</w:t>
                      </w:r>
                      <w:r>
                        <w:rPr>
                          <w:rFonts w:cstheme="majorHAnsi"/>
                        </w:rPr>
                        <w:t>.</w:t>
                      </w:r>
                    </w:p>
                    <w:p w14:paraId="50C1A949" w14:textId="77777777" w:rsidR="005F308A"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Questions are written in active voice to simplify expression.</w:t>
                      </w:r>
                    </w:p>
                    <w:p w14:paraId="3088465D" w14:textId="77777777" w:rsidR="00291BBB" w:rsidRPr="005F308A" w:rsidRDefault="00291BBB" w:rsidP="00291BBB">
                      <w:pPr>
                        <w:pStyle w:val="ListParagraph"/>
                        <w:numPr>
                          <w:ilvl w:val="0"/>
                          <w:numId w:val="10"/>
                        </w:numPr>
                        <w:spacing w:line="240" w:lineRule="auto"/>
                        <w:contextualSpacing w:val="0"/>
                        <w:rPr>
                          <w:rFonts w:cstheme="majorHAnsi"/>
                        </w:rPr>
                      </w:pPr>
                      <w:r w:rsidRPr="005F308A">
                        <w:rPr>
                          <w:rFonts w:cstheme="majorHAnsi"/>
                        </w:rPr>
                        <w:t xml:space="preserve">Redundant words are removed. For example, sentences do not start with “There is”, “It </w:t>
                      </w:r>
                      <w:proofErr w:type="gramStart"/>
                      <w:r w:rsidRPr="005F308A">
                        <w:rPr>
                          <w:rFonts w:cstheme="majorHAnsi"/>
                        </w:rPr>
                        <w:t>is”</w:t>
                      </w:r>
                      <w:proofErr w:type="gramEnd"/>
                      <w:r w:rsidRPr="005F308A">
                        <w:rPr>
                          <w:rFonts w:cstheme="majorHAnsi"/>
                        </w:rPr>
                        <w:t xml:space="preserve"> and filler words are removed, “that”, “of”, “or”, “up”</w:t>
                      </w:r>
                      <w:r>
                        <w:rPr>
                          <w:rFonts w:cstheme="majorHAnsi"/>
                        </w:rPr>
                        <w:t>.</w:t>
                      </w:r>
                    </w:p>
                    <w:p w14:paraId="77002663" w14:textId="77777777" w:rsidR="00291BBB" w:rsidRDefault="00291BBB" w:rsidP="00291BBB"/>
                  </w:txbxContent>
                </v:textbox>
              </v:shape>
            </w:pict>
          </mc:Fallback>
        </mc:AlternateContent>
      </w:r>
      <w:r w:rsidR="00E52C1C" w:rsidRPr="00E52C1C">
        <w:rPr>
          <w:rFonts w:ascii="Calibri" w:eastAsia="Times New Roman" w:hAnsi="Calibri" w:cs="Calibri"/>
          <w:lang w:val="en-US" w:eastAsia="en-AU"/>
        </w:rPr>
        <w:t>Key Science Skills – 6 (20%)</w:t>
      </w:r>
    </w:p>
    <w:p w14:paraId="6935BFFE" w14:textId="77777777" w:rsidR="00E52C1C" w:rsidRPr="00E52C1C" w:rsidRDefault="00E52C1C" w:rsidP="00E52C1C">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4195"/>
        <w:gridCol w:w="4185"/>
      </w:tblGrid>
      <w:tr w:rsidR="00E52C1C" w:rsidRPr="00E52C1C" w14:paraId="2406C157" w14:textId="77777777" w:rsidTr="00E52C1C">
        <w:tc>
          <w:tcPr>
            <w:tcW w:w="4167"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E137486"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 xml:space="preserve">elaborates on ideas </w:t>
            </w:r>
          </w:p>
          <w:p w14:paraId="1FD23DE8" w14:textId="77777777" w:rsidR="009146A6" w:rsidRDefault="009146A6" w:rsidP="00E52C1C">
            <w:pPr>
              <w:spacing w:after="0" w:line="240" w:lineRule="auto"/>
              <w:rPr>
                <w:rFonts w:ascii="Calibri" w:eastAsia="Times New Roman" w:hAnsi="Calibri" w:cs="Calibri"/>
                <w:i/>
                <w:iCs/>
                <w:lang w:eastAsia="en-AU"/>
              </w:rPr>
            </w:pPr>
            <w:r w:rsidRPr="0011339D">
              <w:rPr>
                <w:rFonts w:ascii="Calibri" w:eastAsia="Times New Roman" w:hAnsi="Calibri" w:cs="Calibri"/>
                <w:i/>
                <w:iCs/>
                <w:lang w:eastAsia="en-AU"/>
              </w:rPr>
              <w:t xml:space="preserve">makes connections to concepts, theories and models across Units </w:t>
            </w:r>
            <w:r>
              <w:rPr>
                <w:rFonts w:ascii="Calibri" w:eastAsia="Times New Roman" w:hAnsi="Calibri" w:cs="Calibri"/>
                <w:i/>
                <w:iCs/>
                <w:lang w:eastAsia="en-AU"/>
              </w:rPr>
              <w:t>1-4</w:t>
            </w:r>
          </w:p>
          <w:p w14:paraId="113B1423" w14:textId="2293EC05"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-extended abstract, create</w:t>
            </w:r>
          </w:p>
          <w:p w14:paraId="22802FD3"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 </w:t>
            </w:r>
          </w:p>
        </w:tc>
        <w:tc>
          <w:tcPr>
            <w:tcW w:w="411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AB77278"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tailors use of terminology</w:t>
            </w:r>
          </w:p>
          <w:p w14:paraId="5AAF1DA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selects appropriate key term to achieve required outcome</w:t>
            </w:r>
          </w:p>
          <w:p w14:paraId="0B10F153"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extended abstract, evaluates</w:t>
            </w:r>
          </w:p>
        </w:tc>
      </w:tr>
      <w:tr w:rsidR="00E52C1C" w:rsidRPr="00E52C1C" w14:paraId="4973487C" w14:textId="77777777" w:rsidTr="00E52C1C">
        <w:tc>
          <w:tcPr>
            <w:tcW w:w="4167"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3233E552"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selects relevant evidence to support ideas</w:t>
            </w:r>
          </w:p>
          <w:p w14:paraId="0BF155E8"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ideas are supported with examples, theories or models</w:t>
            </w:r>
          </w:p>
          <w:p w14:paraId="447953F6"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extended abstract, evaluate</w:t>
            </w:r>
          </w:p>
        </w:tc>
        <w:tc>
          <w:tcPr>
            <w:tcW w:w="411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7D96E46C"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integrates chemical terminology</w:t>
            </w:r>
          </w:p>
          <w:p w14:paraId="20C5FE32"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key terms are seamlessly explained within the context of the discussion in own words</w:t>
            </w:r>
          </w:p>
          <w:p w14:paraId="66B57A7C"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relational, analyse</w:t>
            </w:r>
          </w:p>
          <w:p w14:paraId="5B28DB56"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color w:val="C00000"/>
                <w:lang w:eastAsia="en-AU"/>
              </w:rPr>
              <w:t> </w:t>
            </w:r>
          </w:p>
        </w:tc>
      </w:tr>
      <w:tr w:rsidR="00E52C1C" w:rsidRPr="00E52C1C" w14:paraId="37B5E3B6" w14:textId="77777777" w:rsidTr="00E52C1C">
        <w:tc>
          <w:tcPr>
            <w:tcW w:w="419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6B09982"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 xml:space="preserve">applies ideas </w:t>
            </w:r>
          </w:p>
          <w:p w14:paraId="1FFDEF9D"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uses relevant ideas from a known context in a novel context</w:t>
            </w:r>
          </w:p>
          <w:p w14:paraId="6BDE1646"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-relational, apply</w:t>
            </w:r>
          </w:p>
        </w:tc>
        <w:tc>
          <w:tcPr>
            <w:tcW w:w="418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2097D21"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defines chemical terminology</w:t>
            </w:r>
          </w:p>
          <w:p w14:paraId="0112450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key terms are explained using dictionary type definitions</w:t>
            </w:r>
          </w:p>
          <w:p w14:paraId="34EE5EC1"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-multistructural, understand</w:t>
            </w:r>
          </w:p>
        </w:tc>
      </w:tr>
      <w:tr w:rsidR="00E52C1C" w:rsidRPr="00E52C1C" w14:paraId="16D4DA8E" w14:textId="77777777" w:rsidTr="00E52C1C">
        <w:tc>
          <w:tcPr>
            <w:tcW w:w="4167"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7ED9B0A"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explains ideas</w:t>
            </w:r>
          </w:p>
          <w:p w14:paraId="5161AF97"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give relevant facts to clarify a concept or a process</w:t>
            </w:r>
          </w:p>
          <w:p w14:paraId="2B9A0F58"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 multistructural, understand</w:t>
            </w:r>
          </w:p>
        </w:tc>
        <w:tc>
          <w:tcPr>
            <w:tcW w:w="411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04B747D"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chemical terminology</w:t>
            </w:r>
          </w:p>
          <w:p w14:paraId="79C0D139"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uses keys terms that are relevant to the discussion</w:t>
            </w:r>
          </w:p>
          <w:p w14:paraId="75277489"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-multistructural, understand</w:t>
            </w:r>
          </w:p>
          <w:p w14:paraId="05AE9D4A"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color w:val="C00000"/>
                <w:lang w:eastAsia="en-AU"/>
              </w:rPr>
              <w:t> </w:t>
            </w:r>
          </w:p>
        </w:tc>
      </w:tr>
      <w:tr w:rsidR="00E52C1C" w:rsidRPr="00E52C1C" w14:paraId="6671C0C8" w14:textId="77777777" w:rsidTr="00E52C1C">
        <w:tc>
          <w:tcPr>
            <w:tcW w:w="4167"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7ED135AD"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lists facts</w:t>
            </w:r>
          </w:p>
          <w:p w14:paraId="3B05219D"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records ideas, one after the other</w:t>
            </w:r>
          </w:p>
          <w:p w14:paraId="4EE74FF0"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LOT -multistructural, remember</w:t>
            </w:r>
          </w:p>
        </w:tc>
        <w:tc>
          <w:tcPr>
            <w:tcW w:w="411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1AF2841B"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general words</w:t>
            </w:r>
          </w:p>
          <w:p w14:paraId="64C2B215"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1C36CB43"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LOT -unistructural, remember</w:t>
            </w:r>
          </w:p>
          <w:p w14:paraId="7D2097F0"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c>
      </w:tr>
      <w:tr w:rsidR="00E52C1C" w:rsidRPr="00E52C1C" w14:paraId="5422D7E7" w14:textId="77777777" w:rsidTr="00E52C1C">
        <w:tc>
          <w:tcPr>
            <w:tcW w:w="4167"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34FD966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forms ideas</w:t>
            </w:r>
          </w:p>
        </w:tc>
        <w:tc>
          <w:tcPr>
            <w:tcW w:w="411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7F7F5D1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terms</w:t>
            </w:r>
          </w:p>
        </w:tc>
      </w:tr>
    </w:tbl>
    <w:p w14:paraId="1893C182" w14:textId="77777777" w:rsidR="00EA7570" w:rsidRDefault="00EA7570"/>
    <w:sectPr w:rsidR="00EA7570" w:rsidSect="00E52C1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85B99"/>
    <w:multiLevelType w:val="hybridMultilevel"/>
    <w:tmpl w:val="890E7BCC"/>
    <w:lvl w:ilvl="0" w:tplc="4FA4952A">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085C3A"/>
    <w:multiLevelType w:val="multilevel"/>
    <w:tmpl w:val="AF00490E"/>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F654A3A"/>
    <w:multiLevelType w:val="multilevel"/>
    <w:tmpl w:val="AD3C6E8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303812CF"/>
    <w:multiLevelType w:val="multilevel"/>
    <w:tmpl w:val="A3961E1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5A123EFB"/>
    <w:multiLevelType w:val="multilevel"/>
    <w:tmpl w:val="AB5093E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360"/>
        </w:tabs>
        <w:ind w:left="360" w:hanging="360"/>
      </w:pPr>
      <w:rPr>
        <w:rFonts w:ascii="Symbol" w:hAnsi="Symbol" w:hint="default"/>
        <w:sz w:val="20"/>
      </w:rPr>
    </w:lvl>
    <w:lvl w:ilvl="3" w:tentative="1">
      <w:start w:val="1"/>
      <w:numFmt w:val="bullet"/>
      <w:lvlText w:val=""/>
      <w:lvlJc w:val="left"/>
      <w:pPr>
        <w:tabs>
          <w:tab w:val="num" w:pos="1080"/>
        </w:tabs>
        <w:ind w:left="1080" w:hanging="360"/>
      </w:pPr>
      <w:rPr>
        <w:rFonts w:ascii="Symbol" w:hAnsi="Symbol" w:hint="default"/>
        <w:sz w:val="20"/>
      </w:rPr>
    </w:lvl>
    <w:lvl w:ilvl="4" w:tentative="1">
      <w:start w:val="1"/>
      <w:numFmt w:val="bullet"/>
      <w:lvlText w:val=""/>
      <w:lvlJc w:val="left"/>
      <w:pPr>
        <w:tabs>
          <w:tab w:val="num" w:pos="1800"/>
        </w:tabs>
        <w:ind w:left="1800" w:hanging="360"/>
      </w:pPr>
      <w:rPr>
        <w:rFonts w:ascii="Symbol" w:hAnsi="Symbol" w:hint="default"/>
        <w:sz w:val="20"/>
      </w:rPr>
    </w:lvl>
    <w:lvl w:ilvl="5" w:tentative="1">
      <w:start w:val="1"/>
      <w:numFmt w:val="bullet"/>
      <w:lvlText w:val=""/>
      <w:lvlJc w:val="left"/>
      <w:pPr>
        <w:tabs>
          <w:tab w:val="num" w:pos="2520"/>
        </w:tabs>
        <w:ind w:left="2520" w:hanging="360"/>
      </w:pPr>
      <w:rPr>
        <w:rFonts w:ascii="Symbol" w:hAnsi="Symbol" w:hint="default"/>
        <w:sz w:val="20"/>
      </w:rPr>
    </w:lvl>
    <w:lvl w:ilvl="6" w:tentative="1">
      <w:start w:val="1"/>
      <w:numFmt w:val="bullet"/>
      <w:lvlText w:val=""/>
      <w:lvlJc w:val="left"/>
      <w:pPr>
        <w:tabs>
          <w:tab w:val="num" w:pos="3240"/>
        </w:tabs>
        <w:ind w:left="3240" w:hanging="360"/>
      </w:pPr>
      <w:rPr>
        <w:rFonts w:ascii="Symbol" w:hAnsi="Symbol" w:hint="default"/>
        <w:sz w:val="20"/>
      </w:rPr>
    </w:lvl>
    <w:lvl w:ilvl="7" w:tentative="1">
      <w:start w:val="1"/>
      <w:numFmt w:val="bullet"/>
      <w:lvlText w:val=""/>
      <w:lvlJc w:val="left"/>
      <w:pPr>
        <w:tabs>
          <w:tab w:val="num" w:pos="3960"/>
        </w:tabs>
        <w:ind w:left="3960" w:hanging="360"/>
      </w:pPr>
      <w:rPr>
        <w:rFonts w:ascii="Symbol" w:hAnsi="Symbol" w:hint="default"/>
        <w:sz w:val="20"/>
      </w:rPr>
    </w:lvl>
    <w:lvl w:ilvl="8" w:tentative="1">
      <w:start w:val="1"/>
      <w:numFmt w:val="bullet"/>
      <w:lvlText w:val=""/>
      <w:lvlJc w:val="left"/>
      <w:pPr>
        <w:tabs>
          <w:tab w:val="num" w:pos="4680"/>
        </w:tabs>
        <w:ind w:left="4680" w:hanging="360"/>
      </w:pPr>
      <w:rPr>
        <w:rFonts w:ascii="Symbol" w:hAnsi="Symbol" w:hint="default"/>
        <w:sz w:val="20"/>
      </w:rPr>
    </w:lvl>
  </w:abstractNum>
  <w:abstractNum w:abstractNumId="5" w15:restartNumberingAfterBreak="0">
    <w:nsid w:val="6B101852"/>
    <w:multiLevelType w:val="multilevel"/>
    <w:tmpl w:val="66ECD47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4B495E"/>
    <w:multiLevelType w:val="multilevel"/>
    <w:tmpl w:val="CC92918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F41401"/>
    <w:multiLevelType w:val="multilevel"/>
    <w:tmpl w:val="5874B9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EC1321"/>
    <w:multiLevelType w:val="multilevel"/>
    <w:tmpl w:val="29AC345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7CC67C6C"/>
    <w:multiLevelType w:val="multilevel"/>
    <w:tmpl w:val="34AAE7A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9"/>
  </w:num>
  <w:num w:numId="2">
    <w:abstractNumId w:val="7"/>
  </w:num>
  <w:num w:numId="3">
    <w:abstractNumId w:val="5"/>
  </w:num>
  <w:num w:numId="4">
    <w:abstractNumId w:val="6"/>
  </w:num>
  <w:num w:numId="5">
    <w:abstractNumId w:val="2"/>
    <w:lvlOverride w:ilvl="0">
      <w:startOverride w:val="1"/>
    </w:lvlOverride>
  </w:num>
  <w:num w:numId="6">
    <w:abstractNumId w:val="8"/>
    <w:lvlOverride w:ilvl="0">
      <w:startOverride w:val="1"/>
    </w:lvlOverride>
  </w:num>
  <w:num w:numId="7">
    <w:abstractNumId w:val="3"/>
    <w:lvlOverride w:ilvl="0">
      <w:startOverride w:val="1"/>
    </w:lvlOverride>
  </w:num>
  <w:num w:numId="8">
    <w:abstractNumId w:val="1"/>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C1C"/>
    <w:rsid w:val="00001642"/>
    <w:rsid w:val="000B3ED7"/>
    <w:rsid w:val="0011339D"/>
    <w:rsid w:val="00242A50"/>
    <w:rsid w:val="00291BBB"/>
    <w:rsid w:val="00527972"/>
    <w:rsid w:val="00623A07"/>
    <w:rsid w:val="007C2060"/>
    <w:rsid w:val="008207DC"/>
    <w:rsid w:val="009146A6"/>
    <w:rsid w:val="009C66DA"/>
    <w:rsid w:val="00A25BD2"/>
    <w:rsid w:val="00A911F6"/>
    <w:rsid w:val="00AA37A4"/>
    <w:rsid w:val="00AB185B"/>
    <w:rsid w:val="00B6284A"/>
    <w:rsid w:val="00D43062"/>
    <w:rsid w:val="00D442A2"/>
    <w:rsid w:val="00DB7C3C"/>
    <w:rsid w:val="00E23EE5"/>
    <w:rsid w:val="00E52C1C"/>
    <w:rsid w:val="00EA7570"/>
    <w:rsid w:val="00FD32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7BF76"/>
  <w15:chartTrackingRefBased/>
  <w15:docId w15:val="{ED3C032A-1A6B-4888-8802-5FB94813E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52C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E52C1C"/>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3">
    <w:name w:val="heading 3"/>
    <w:basedOn w:val="Normal"/>
    <w:link w:val="Heading3Char"/>
    <w:uiPriority w:val="9"/>
    <w:qFormat/>
    <w:rsid w:val="00E52C1C"/>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C1C"/>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E52C1C"/>
    <w:rPr>
      <w:rFonts w:ascii="Times New Roman" w:eastAsia="Times New Roman" w:hAnsi="Times New Roman" w:cs="Times New Roman"/>
      <w:b/>
      <w:bCs/>
      <w:sz w:val="36"/>
      <w:szCs w:val="36"/>
      <w:lang w:eastAsia="en-AU"/>
    </w:rPr>
  </w:style>
  <w:style w:type="character" w:customStyle="1" w:styleId="Heading3Char">
    <w:name w:val="Heading 3 Char"/>
    <w:basedOn w:val="DefaultParagraphFont"/>
    <w:link w:val="Heading3"/>
    <w:uiPriority w:val="9"/>
    <w:rsid w:val="00E52C1C"/>
    <w:rPr>
      <w:rFonts w:ascii="Times New Roman" w:eastAsia="Times New Roman" w:hAnsi="Times New Roman" w:cs="Times New Roman"/>
      <w:b/>
      <w:bCs/>
      <w:sz w:val="27"/>
      <w:szCs w:val="27"/>
      <w:lang w:eastAsia="en-AU"/>
    </w:rPr>
  </w:style>
  <w:style w:type="paragraph" w:styleId="NormalWeb">
    <w:name w:val="Normal (Web)"/>
    <w:basedOn w:val="Normal"/>
    <w:uiPriority w:val="99"/>
    <w:semiHidden/>
    <w:unhideWhenUsed/>
    <w:rsid w:val="00E52C1C"/>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E52C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4181296">
      <w:bodyDiv w:val="1"/>
      <w:marLeft w:val="0"/>
      <w:marRight w:val="0"/>
      <w:marTop w:val="0"/>
      <w:marBottom w:val="0"/>
      <w:divBdr>
        <w:top w:val="none" w:sz="0" w:space="0" w:color="auto"/>
        <w:left w:val="none" w:sz="0" w:space="0" w:color="auto"/>
        <w:bottom w:val="none" w:sz="0" w:space="0" w:color="auto"/>
        <w:right w:val="none" w:sz="0" w:space="0" w:color="auto"/>
      </w:divBdr>
    </w:div>
    <w:div w:id="1750157815">
      <w:bodyDiv w:val="1"/>
      <w:marLeft w:val="0"/>
      <w:marRight w:val="0"/>
      <w:marTop w:val="0"/>
      <w:marBottom w:val="0"/>
      <w:divBdr>
        <w:top w:val="none" w:sz="0" w:space="0" w:color="auto"/>
        <w:left w:val="none" w:sz="0" w:space="0" w:color="auto"/>
        <w:bottom w:val="none" w:sz="0" w:space="0" w:color="auto"/>
        <w:right w:val="none" w:sz="0" w:space="0" w:color="auto"/>
      </w:divBdr>
      <w:divsChild>
        <w:div w:id="1942372550">
          <w:marLeft w:val="0"/>
          <w:marRight w:val="0"/>
          <w:marTop w:val="0"/>
          <w:marBottom w:val="0"/>
          <w:divBdr>
            <w:top w:val="none" w:sz="0" w:space="0" w:color="auto"/>
            <w:left w:val="none" w:sz="0" w:space="0" w:color="auto"/>
            <w:bottom w:val="none" w:sz="0" w:space="0" w:color="auto"/>
            <w:right w:val="none" w:sz="0" w:space="0" w:color="auto"/>
          </w:divBdr>
        </w:div>
        <w:div w:id="1106773532">
          <w:marLeft w:val="0"/>
          <w:marRight w:val="0"/>
          <w:marTop w:val="0"/>
          <w:marBottom w:val="0"/>
          <w:divBdr>
            <w:top w:val="none" w:sz="0" w:space="0" w:color="auto"/>
            <w:left w:val="none" w:sz="0" w:space="0" w:color="auto"/>
            <w:bottom w:val="none" w:sz="0" w:space="0" w:color="auto"/>
            <w:right w:val="none" w:sz="0" w:space="0" w:color="auto"/>
          </w:divBdr>
        </w:div>
        <w:div w:id="1187981197">
          <w:marLeft w:val="0"/>
          <w:marRight w:val="0"/>
          <w:marTop w:val="0"/>
          <w:marBottom w:val="0"/>
          <w:divBdr>
            <w:top w:val="none" w:sz="0" w:space="0" w:color="auto"/>
            <w:left w:val="none" w:sz="0" w:space="0" w:color="auto"/>
            <w:bottom w:val="none" w:sz="0" w:space="0" w:color="auto"/>
            <w:right w:val="none" w:sz="0" w:space="0" w:color="auto"/>
          </w:divBdr>
        </w:div>
        <w:div w:id="1718622376">
          <w:marLeft w:val="0"/>
          <w:marRight w:val="0"/>
          <w:marTop w:val="0"/>
          <w:marBottom w:val="0"/>
          <w:divBdr>
            <w:top w:val="none" w:sz="0" w:space="0" w:color="auto"/>
            <w:left w:val="none" w:sz="0" w:space="0" w:color="auto"/>
            <w:bottom w:val="none" w:sz="0" w:space="0" w:color="auto"/>
            <w:right w:val="none" w:sz="0" w:space="0" w:color="auto"/>
          </w:divBdr>
        </w:div>
        <w:div w:id="96412723">
          <w:marLeft w:val="0"/>
          <w:marRight w:val="0"/>
          <w:marTop w:val="0"/>
          <w:marBottom w:val="0"/>
          <w:divBdr>
            <w:top w:val="none" w:sz="0" w:space="0" w:color="auto"/>
            <w:left w:val="none" w:sz="0" w:space="0" w:color="auto"/>
            <w:bottom w:val="none" w:sz="0" w:space="0" w:color="auto"/>
            <w:right w:val="none" w:sz="0" w:space="0" w:color="auto"/>
          </w:divBdr>
        </w:div>
        <w:div w:id="1855613196">
          <w:marLeft w:val="0"/>
          <w:marRight w:val="0"/>
          <w:marTop w:val="0"/>
          <w:marBottom w:val="0"/>
          <w:divBdr>
            <w:top w:val="none" w:sz="0" w:space="0" w:color="auto"/>
            <w:left w:val="none" w:sz="0" w:space="0" w:color="auto"/>
            <w:bottom w:val="none" w:sz="0" w:space="0" w:color="auto"/>
            <w:right w:val="none" w:sz="0" w:space="0" w:color="auto"/>
          </w:divBdr>
        </w:div>
        <w:div w:id="115803364">
          <w:marLeft w:val="0"/>
          <w:marRight w:val="0"/>
          <w:marTop w:val="0"/>
          <w:marBottom w:val="0"/>
          <w:divBdr>
            <w:top w:val="none" w:sz="0" w:space="0" w:color="auto"/>
            <w:left w:val="none" w:sz="0" w:space="0" w:color="auto"/>
            <w:bottom w:val="none" w:sz="0" w:space="0" w:color="auto"/>
            <w:right w:val="none" w:sz="0" w:space="0" w:color="auto"/>
          </w:divBdr>
        </w:div>
        <w:div w:id="12449956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8</Pages>
  <Words>2599</Words>
  <Characters>14817</Characters>
  <Application>Microsoft Office Word</Application>
  <DocSecurity>0</DocSecurity>
  <Lines>123</Lines>
  <Paragraphs>34</Paragraphs>
  <ScaleCrop>false</ScaleCrop>
  <Company/>
  <LinksUpToDate>false</LinksUpToDate>
  <CharactersWithSpaces>17382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22</cp:revision>
  <dcterms:created xsi:type="dcterms:W3CDTF">2021-02-13T00:26:00Z</dcterms:created>
  <dcterms:modified xsi:type="dcterms:W3CDTF">2021-02-16T11:11:00Z</dcterms:modified>
</cp:coreProperties>
</file>